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66251" w14:textId="6A6B376B" w:rsidR="00CF097D" w:rsidRPr="00F23D21" w:rsidRDefault="00323E29" w:rsidP="00091DD6">
      <w:pPr>
        <w:spacing w:after="0" w:line="240" w:lineRule="auto"/>
        <w:jc w:val="center"/>
        <w:rPr>
          <w:rFonts w:asciiTheme="majorBidi" w:hAnsiTheme="majorBidi" w:cstheme="majorBidi"/>
          <w:b/>
          <w:bCs/>
          <w:sz w:val="24"/>
          <w:szCs w:val="24"/>
        </w:rPr>
      </w:pPr>
      <w:r w:rsidRPr="00F23D21">
        <w:rPr>
          <w:rFonts w:asciiTheme="majorBidi" w:hAnsiTheme="majorBidi" w:cstheme="majorBidi"/>
          <w:b/>
          <w:bCs/>
          <w:sz w:val="24"/>
          <w:szCs w:val="24"/>
        </w:rPr>
        <w:t>Sejarah Sastra Lokal: Struktur dan Orientasi Penelitian</w:t>
      </w:r>
    </w:p>
    <w:p w14:paraId="06A81072" w14:textId="6D2CAD26" w:rsidR="000B31F3" w:rsidRPr="00F23D21" w:rsidRDefault="00323E29" w:rsidP="00091DD6">
      <w:pPr>
        <w:spacing w:after="0" w:line="240" w:lineRule="auto"/>
        <w:jc w:val="center"/>
        <w:rPr>
          <w:rFonts w:asciiTheme="majorBidi" w:hAnsiTheme="majorBidi" w:cstheme="majorBidi"/>
          <w:b/>
          <w:bCs/>
          <w:sz w:val="24"/>
          <w:szCs w:val="24"/>
        </w:rPr>
      </w:pPr>
      <w:r w:rsidRPr="00F23D21">
        <w:rPr>
          <w:rFonts w:asciiTheme="majorBidi" w:hAnsiTheme="majorBidi" w:cstheme="majorBidi"/>
          <w:b/>
          <w:bCs/>
          <w:sz w:val="24"/>
          <w:szCs w:val="24"/>
        </w:rPr>
        <w:t>Sebuah Pandangan Konseptual</w:t>
      </w:r>
    </w:p>
    <w:p w14:paraId="20C8192E" w14:textId="77777777" w:rsidR="00323E29" w:rsidRPr="00323E29" w:rsidRDefault="00323E29" w:rsidP="00091DD6">
      <w:pPr>
        <w:spacing w:line="240" w:lineRule="auto"/>
        <w:jc w:val="center"/>
        <w:rPr>
          <w:rFonts w:asciiTheme="majorBidi" w:hAnsiTheme="majorBidi" w:cstheme="majorBidi"/>
          <w:sz w:val="24"/>
          <w:szCs w:val="24"/>
        </w:rPr>
      </w:pPr>
    </w:p>
    <w:p w14:paraId="74C3AD93" w14:textId="09C6B0F2" w:rsidR="00CF097D" w:rsidRDefault="00CF097D" w:rsidP="00091DD6">
      <w:pPr>
        <w:spacing w:after="0" w:line="240" w:lineRule="auto"/>
        <w:jc w:val="center"/>
        <w:rPr>
          <w:rFonts w:asciiTheme="majorBidi" w:hAnsiTheme="majorBidi" w:cstheme="majorBidi"/>
          <w:vertAlign w:val="superscript"/>
        </w:rPr>
      </w:pPr>
      <w:r w:rsidRPr="00F23D21">
        <w:rPr>
          <w:rFonts w:asciiTheme="majorBidi" w:hAnsiTheme="majorBidi" w:cstheme="majorBidi"/>
        </w:rPr>
        <w:t>Moh Ridlwan</w:t>
      </w:r>
      <w:r w:rsidR="00040659" w:rsidRPr="00040659">
        <w:rPr>
          <w:rFonts w:asciiTheme="majorBidi" w:hAnsiTheme="majorBidi" w:cstheme="majorBidi"/>
          <w:vertAlign w:val="superscript"/>
        </w:rPr>
        <w:t>(</w:t>
      </w:r>
      <w:r w:rsidR="00197DA5" w:rsidRPr="00040659">
        <w:rPr>
          <w:rFonts w:asciiTheme="majorBidi" w:hAnsiTheme="majorBidi" w:cstheme="majorBidi"/>
          <w:vertAlign w:val="superscript"/>
        </w:rPr>
        <w:t>1</w:t>
      </w:r>
      <w:r w:rsidR="00040659" w:rsidRPr="00040659">
        <w:rPr>
          <w:rFonts w:asciiTheme="majorBidi" w:hAnsiTheme="majorBidi" w:cstheme="majorBidi"/>
          <w:vertAlign w:val="superscript"/>
        </w:rPr>
        <w:t>)</w:t>
      </w:r>
      <w:r w:rsidR="00040659">
        <w:rPr>
          <w:rFonts w:asciiTheme="majorBidi" w:hAnsiTheme="majorBidi" w:cstheme="majorBidi"/>
        </w:rPr>
        <w:t>,</w:t>
      </w:r>
      <w:r w:rsidR="00197DA5">
        <w:rPr>
          <w:rFonts w:asciiTheme="majorBidi" w:hAnsiTheme="majorBidi" w:cstheme="majorBidi"/>
        </w:rPr>
        <w:t xml:space="preserve"> R. Kunjana Rahardi</w:t>
      </w:r>
      <w:r w:rsidR="00040659" w:rsidRPr="00040659">
        <w:rPr>
          <w:rFonts w:asciiTheme="majorBidi" w:hAnsiTheme="majorBidi" w:cstheme="majorBidi"/>
          <w:vertAlign w:val="superscript"/>
        </w:rPr>
        <w:t>(</w:t>
      </w:r>
      <w:r w:rsidR="00040659">
        <w:rPr>
          <w:rFonts w:asciiTheme="majorBidi" w:hAnsiTheme="majorBidi" w:cstheme="majorBidi"/>
          <w:vertAlign w:val="superscript"/>
        </w:rPr>
        <w:t>2</w:t>
      </w:r>
      <w:r w:rsidR="00040659" w:rsidRPr="00040659">
        <w:rPr>
          <w:rFonts w:asciiTheme="majorBidi" w:hAnsiTheme="majorBidi" w:cstheme="majorBidi"/>
          <w:vertAlign w:val="superscript"/>
        </w:rPr>
        <w:t>)</w:t>
      </w:r>
    </w:p>
    <w:p w14:paraId="267EE7EB" w14:textId="77777777" w:rsidR="00091DD6" w:rsidRPr="00F23D21" w:rsidRDefault="00091DD6" w:rsidP="00091DD6">
      <w:pPr>
        <w:spacing w:after="0" w:line="240" w:lineRule="auto"/>
        <w:jc w:val="center"/>
        <w:rPr>
          <w:rFonts w:asciiTheme="majorBidi" w:hAnsiTheme="majorBidi" w:cstheme="majorBidi"/>
        </w:rPr>
      </w:pPr>
    </w:p>
    <w:p w14:paraId="66D9C07B" w14:textId="1CCD8240" w:rsidR="00CF097D" w:rsidRDefault="00040659" w:rsidP="00091DD6">
      <w:pPr>
        <w:spacing w:after="0" w:line="240" w:lineRule="auto"/>
        <w:jc w:val="center"/>
        <w:rPr>
          <w:rFonts w:asciiTheme="majorBidi" w:hAnsiTheme="majorBidi" w:cstheme="majorBidi"/>
        </w:rPr>
      </w:pPr>
      <w:r w:rsidRPr="00040659">
        <w:rPr>
          <w:rFonts w:asciiTheme="majorBidi" w:hAnsiTheme="majorBidi" w:cstheme="majorBidi"/>
          <w:vertAlign w:val="superscript"/>
        </w:rPr>
        <w:t>1</w:t>
      </w:r>
      <w:r w:rsidR="00686AF9">
        <w:rPr>
          <w:rFonts w:asciiTheme="majorBidi" w:hAnsiTheme="majorBidi" w:cstheme="majorBidi"/>
          <w:vertAlign w:val="superscript"/>
        </w:rPr>
        <w:t xml:space="preserve"> </w:t>
      </w:r>
      <w:r w:rsidR="00CF097D" w:rsidRPr="00F23D21">
        <w:rPr>
          <w:rFonts w:asciiTheme="majorBidi" w:hAnsiTheme="majorBidi" w:cstheme="majorBidi"/>
        </w:rPr>
        <w:t>Universitas Sanata Dharma Yogyakarta</w:t>
      </w:r>
    </w:p>
    <w:p w14:paraId="57243EDF" w14:textId="130A9C1B" w:rsidR="00040659" w:rsidRPr="00F23D21" w:rsidRDefault="0023798B" w:rsidP="00091DD6">
      <w:pPr>
        <w:spacing w:after="0" w:line="240" w:lineRule="auto"/>
        <w:jc w:val="center"/>
        <w:rPr>
          <w:rFonts w:asciiTheme="majorBidi" w:hAnsiTheme="majorBidi" w:cstheme="majorBidi"/>
        </w:rPr>
      </w:pPr>
      <w:r>
        <w:rPr>
          <w:rFonts w:asciiTheme="majorBidi" w:hAnsiTheme="majorBidi" w:cstheme="majorBidi"/>
          <w:vertAlign w:val="superscript"/>
        </w:rPr>
        <w:t>2</w:t>
      </w:r>
      <w:r w:rsidR="00686AF9">
        <w:rPr>
          <w:rFonts w:asciiTheme="majorBidi" w:hAnsiTheme="majorBidi" w:cstheme="majorBidi"/>
          <w:vertAlign w:val="superscript"/>
        </w:rPr>
        <w:t xml:space="preserve"> </w:t>
      </w:r>
      <w:r w:rsidR="00040659" w:rsidRPr="00F23D21">
        <w:rPr>
          <w:rFonts w:asciiTheme="majorBidi" w:hAnsiTheme="majorBidi" w:cstheme="majorBidi"/>
        </w:rPr>
        <w:t>Universitas Sanata Dharma Yogyakarta</w:t>
      </w:r>
    </w:p>
    <w:p w14:paraId="45D743FA" w14:textId="768DD459" w:rsidR="00040659" w:rsidRPr="00040659" w:rsidRDefault="00323E29" w:rsidP="00091DD6">
      <w:pPr>
        <w:spacing w:after="0" w:line="240" w:lineRule="auto"/>
        <w:jc w:val="center"/>
        <w:rPr>
          <w:rFonts w:asciiTheme="majorBidi" w:hAnsiTheme="majorBidi" w:cstheme="majorBidi"/>
        </w:rPr>
      </w:pPr>
      <w:r w:rsidRPr="00F23D21">
        <w:rPr>
          <w:rFonts w:asciiTheme="majorBidi" w:hAnsiTheme="majorBidi" w:cstheme="majorBidi"/>
        </w:rPr>
        <w:t>Email</w:t>
      </w:r>
      <w:r w:rsidR="00040659">
        <w:rPr>
          <w:rFonts w:asciiTheme="majorBidi" w:hAnsiTheme="majorBidi" w:cstheme="majorBidi"/>
        </w:rPr>
        <w:t xml:space="preserve">: </w:t>
      </w:r>
      <w:r w:rsidR="00040659" w:rsidRPr="00040659">
        <w:rPr>
          <w:rFonts w:asciiTheme="majorBidi" w:hAnsiTheme="majorBidi" w:cstheme="majorBidi"/>
          <w:vertAlign w:val="superscript"/>
        </w:rPr>
        <w:t>1</w:t>
      </w:r>
      <w:hyperlink r:id="rId7" w:history="1">
        <w:r w:rsidR="00040659" w:rsidRPr="00040659">
          <w:rPr>
            <w:rStyle w:val="Hyperlink"/>
            <w:rFonts w:asciiTheme="majorBidi" w:hAnsiTheme="majorBidi" w:cstheme="majorBidi"/>
            <w:color w:val="auto"/>
            <w:u w:val="none"/>
          </w:rPr>
          <w:t>mohridlwan1@gmail.com</w:t>
        </w:r>
      </w:hyperlink>
      <w:r w:rsidR="00040659">
        <w:rPr>
          <w:rFonts w:asciiTheme="majorBidi" w:hAnsiTheme="majorBidi" w:cstheme="majorBidi"/>
        </w:rPr>
        <w:t xml:space="preserve">, </w:t>
      </w:r>
      <w:r w:rsidR="00040659" w:rsidRPr="00197DA5">
        <w:rPr>
          <w:rFonts w:asciiTheme="majorBidi" w:hAnsiTheme="majorBidi" w:cstheme="majorBidi"/>
          <w:vertAlign w:val="superscript"/>
        </w:rPr>
        <w:t>1</w:t>
      </w:r>
      <w:r w:rsidR="00040659">
        <w:rPr>
          <w:rFonts w:asciiTheme="majorBidi" w:hAnsiTheme="majorBidi" w:cstheme="majorBidi"/>
        </w:rPr>
        <w:t>rahardi.kunjana@gmail.com</w:t>
      </w:r>
    </w:p>
    <w:p w14:paraId="4F788D3C" w14:textId="77777777" w:rsidR="00F23D21" w:rsidRPr="00F23D21" w:rsidRDefault="00F23D21" w:rsidP="00F23D21">
      <w:pPr>
        <w:spacing w:line="240" w:lineRule="auto"/>
        <w:jc w:val="center"/>
        <w:rPr>
          <w:rFonts w:asciiTheme="majorBidi" w:hAnsiTheme="majorBidi" w:cstheme="majorBid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4"/>
        <w:gridCol w:w="282"/>
        <w:gridCol w:w="6158"/>
      </w:tblGrid>
      <w:tr w:rsidR="00323E29" w14:paraId="4647A86E" w14:textId="77777777" w:rsidTr="00AD69B2">
        <w:tc>
          <w:tcPr>
            <w:tcW w:w="2122" w:type="dxa"/>
            <w:tcBorders>
              <w:top w:val="single" w:sz="4" w:space="0" w:color="auto"/>
              <w:bottom w:val="single" w:sz="4" w:space="0" w:color="auto"/>
            </w:tcBorders>
          </w:tcPr>
          <w:p w14:paraId="05D9153F" w14:textId="13B17298" w:rsidR="00323E29" w:rsidRPr="00B35BE4" w:rsidRDefault="00AD69B2" w:rsidP="00146B27">
            <w:pPr>
              <w:spacing w:line="276" w:lineRule="auto"/>
              <w:rPr>
                <w:rFonts w:asciiTheme="majorBidi" w:hAnsiTheme="majorBidi" w:cstheme="majorBidi"/>
                <w:sz w:val="20"/>
                <w:szCs w:val="20"/>
              </w:rPr>
            </w:pPr>
            <w:r w:rsidRPr="00B35BE4">
              <w:rPr>
                <w:rFonts w:ascii="Times New Roman" w:hAnsi="Times New Roman" w:cs="Times New Roman"/>
                <w:b/>
                <w:bCs/>
                <w:color w:val="000000"/>
                <w:sz w:val="20"/>
                <w:szCs w:val="20"/>
              </w:rPr>
              <w:t>Tersedia Online di</w:t>
            </w:r>
          </w:p>
        </w:tc>
        <w:tc>
          <w:tcPr>
            <w:tcW w:w="288" w:type="dxa"/>
          </w:tcPr>
          <w:p w14:paraId="7410D41F" w14:textId="77777777" w:rsidR="00323E29" w:rsidRPr="00B35BE4" w:rsidRDefault="00323E29" w:rsidP="00146B27">
            <w:pPr>
              <w:spacing w:line="276" w:lineRule="auto"/>
              <w:rPr>
                <w:rFonts w:asciiTheme="majorBidi" w:hAnsiTheme="majorBidi" w:cstheme="majorBidi"/>
                <w:sz w:val="20"/>
                <w:szCs w:val="20"/>
              </w:rPr>
            </w:pPr>
          </w:p>
        </w:tc>
        <w:tc>
          <w:tcPr>
            <w:tcW w:w="6606" w:type="dxa"/>
            <w:vMerge w:val="restart"/>
          </w:tcPr>
          <w:p w14:paraId="79098530" w14:textId="24C5AFB9" w:rsidR="00323E29" w:rsidRPr="00B35BE4" w:rsidRDefault="00323E29" w:rsidP="00146B27">
            <w:pPr>
              <w:spacing w:line="276" w:lineRule="auto"/>
              <w:jc w:val="both"/>
              <w:rPr>
                <w:rFonts w:ascii="Times New Roman" w:hAnsi="Times New Roman" w:cs="Times New Roman"/>
                <w:color w:val="000000"/>
                <w:sz w:val="20"/>
                <w:szCs w:val="20"/>
              </w:rPr>
            </w:pPr>
            <w:r w:rsidRPr="00B35BE4">
              <w:rPr>
                <w:rFonts w:asciiTheme="majorBidi" w:hAnsiTheme="majorBidi" w:cstheme="majorBidi"/>
                <w:b/>
                <w:bCs/>
                <w:i/>
                <w:iCs/>
                <w:sz w:val="20"/>
                <w:szCs w:val="20"/>
              </w:rPr>
              <w:t xml:space="preserve">Abstract </w:t>
            </w:r>
            <w:r w:rsidRPr="00B35BE4">
              <w:rPr>
                <w:rFonts w:ascii="Times New Roman" w:hAnsi="Times New Roman" w:cs="Times New Roman"/>
                <w:color w:val="000000"/>
                <w:sz w:val="20"/>
                <w:szCs w:val="20"/>
              </w:rPr>
              <w:t>Artikel ini berangkat dari berbagai persoalan yang berkaitan dengan sejarah sastra lokal yang hingga saat ini minim dalam penelitian kesusastraan serta dalam forum ilmiah. Di samping itu, keberadaan sastra lokal dianggap remeh atau nomor dua setelah sastra yang berkembang secara nasional. Faktor lain adalah penyebaran karya hanya di kalangan tertentu dan keterbacaan yang sedikit sehingga dianggapnya tidak berkualitas. Kualitas karya sastra tidak ditentukan penyebaran karya atau keterbacaan. Sebab, karya sastra merupakan hasil pemikiran penulis yang merefleksikan pandanganya terhadap dunia yang dipengaruhi oleh lingkungan, sosial, budaya, dan politik. Maka, kualitas karya sastra adalah berkaitan estetika dan konteks sastra sendiri. Contoh, Chairil Anwar menjadi terkenal setelah HB. Jassin mengapresiai karyanya di tempatnya mengajar. Ada dua cara dalam penelitian sejarah sastra lokal. Pertama, klasifikasi sastrawan. Yaitu, menyusun sastrawan-sastrawan dalam kurun tertentu didasarkan pada angkatan.</w:t>
            </w:r>
            <w:r w:rsidRPr="00B35BE4">
              <w:rPr>
                <w:rFonts w:asciiTheme="majorBidi" w:hAnsiTheme="majorBidi" w:cstheme="majorBidi"/>
                <w:color w:val="000000" w:themeColor="text1"/>
                <w:sz w:val="20"/>
                <w:szCs w:val="20"/>
              </w:rPr>
              <w:t xml:space="preserve"> </w:t>
            </w:r>
            <w:r w:rsidRPr="00B35BE4">
              <w:rPr>
                <w:rFonts w:ascii="Times New Roman" w:hAnsi="Times New Roman" w:cs="Times New Roman"/>
                <w:color w:val="000000"/>
                <w:sz w:val="20"/>
                <w:szCs w:val="20"/>
              </w:rPr>
              <w:t>Kedua, karakteristik sastra. Yaitu, membahas unsur struktur sastra dengan intra struktur dan ekstra struktur.</w:t>
            </w:r>
          </w:p>
          <w:p w14:paraId="44A698FB" w14:textId="7D477EF7" w:rsidR="00323E29" w:rsidRPr="00B35BE4" w:rsidRDefault="00323E29" w:rsidP="00146B27">
            <w:pPr>
              <w:spacing w:line="276" w:lineRule="auto"/>
              <w:jc w:val="both"/>
              <w:rPr>
                <w:rFonts w:asciiTheme="majorBidi" w:hAnsiTheme="majorBidi" w:cstheme="majorBidi"/>
                <w:b/>
                <w:bCs/>
                <w:i/>
                <w:iCs/>
                <w:sz w:val="20"/>
                <w:szCs w:val="20"/>
              </w:rPr>
            </w:pPr>
          </w:p>
        </w:tc>
      </w:tr>
      <w:tr w:rsidR="00323E29" w14:paraId="04BB9421" w14:textId="77777777" w:rsidTr="00AD69B2">
        <w:tc>
          <w:tcPr>
            <w:tcW w:w="2122" w:type="dxa"/>
            <w:tcBorders>
              <w:top w:val="single" w:sz="4" w:space="0" w:color="auto"/>
              <w:bottom w:val="single" w:sz="4" w:space="0" w:color="auto"/>
            </w:tcBorders>
          </w:tcPr>
          <w:p w14:paraId="4615563B" w14:textId="77777777" w:rsidR="00323E29" w:rsidRPr="00B35BE4" w:rsidRDefault="00323E29" w:rsidP="00146B27">
            <w:pPr>
              <w:spacing w:line="276" w:lineRule="auto"/>
              <w:rPr>
                <w:rFonts w:asciiTheme="majorBidi" w:hAnsiTheme="majorBidi" w:cstheme="majorBidi"/>
                <w:sz w:val="20"/>
                <w:szCs w:val="20"/>
              </w:rPr>
            </w:pPr>
          </w:p>
        </w:tc>
        <w:tc>
          <w:tcPr>
            <w:tcW w:w="288" w:type="dxa"/>
          </w:tcPr>
          <w:p w14:paraId="3B9A0035" w14:textId="77777777" w:rsidR="00323E29" w:rsidRPr="00B35BE4" w:rsidRDefault="00323E29" w:rsidP="00146B27">
            <w:pPr>
              <w:spacing w:line="276" w:lineRule="auto"/>
              <w:rPr>
                <w:rFonts w:asciiTheme="majorBidi" w:hAnsiTheme="majorBidi" w:cstheme="majorBidi"/>
                <w:sz w:val="20"/>
                <w:szCs w:val="20"/>
              </w:rPr>
            </w:pPr>
          </w:p>
        </w:tc>
        <w:tc>
          <w:tcPr>
            <w:tcW w:w="6606" w:type="dxa"/>
            <w:vMerge/>
          </w:tcPr>
          <w:p w14:paraId="1E06C4E0" w14:textId="77777777" w:rsidR="00323E29" w:rsidRPr="00B35BE4" w:rsidRDefault="00323E29" w:rsidP="00146B27">
            <w:pPr>
              <w:spacing w:line="276" w:lineRule="auto"/>
              <w:rPr>
                <w:rFonts w:asciiTheme="majorBidi" w:hAnsiTheme="majorBidi" w:cstheme="majorBidi"/>
                <w:sz w:val="20"/>
                <w:szCs w:val="20"/>
              </w:rPr>
            </w:pPr>
          </w:p>
        </w:tc>
      </w:tr>
      <w:tr w:rsidR="00323E29" w14:paraId="4FF3E8FD" w14:textId="77777777" w:rsidTr="00AD69B2">
        <w:tc>
          <w:tcPr>
            <w:tcW w:w="2122" w:type="dxa"/>
            <w:tcBorders>
              <w:top w:val="single" w:sz="4" w:space="0" w:color="auto"/>
              <w:bottom w:val="single" w:sz="4" w:space="0" w:color="auto"/>
            </w:tcBorders>
          </w:tcPr>
          <w:p w14:paraId="2B2E65CB" w14:textId="77777777" w:rsidR="00323E29" w:rsidRPr="00B35BE4" w:rsidRDefault="00323E29" w:rsidP="00146B27">
            <w:pPr>
              <w:spacing w:line="276" w:lineRule="auto"/>
              <w:rPr>
                <w:rFonts w:asciiTheme="majorBidi" w:hAnsiTheme="majorBidi" w:cstheme="majorBidi"/>
                <w:sz w:val="20"/>
                <w:szCs w:val="20"/>
              </w:rPr>
            </w:pPr>
          </w:p>
        </w:tc>
        <w:tc>
          <w:tcPr>
            <w:tcW w:w="288" w:type="dxa"/>
          </w:tcPr>
          <w:p w14:paraId="2E03F23E" w14:textId="77777777" w:rsidR="00323E29" w:rsidRPr="00B35BE4" w:rsidRDefault="00323E29" w:rsidP="00146B27">
            <w:pPr>
              <w:spacing w:line="276" w:lineRule="auto"/>
              <w:rPr>
                <w:rFonts w:asciiTheme="majorBidi" w:hAnsiTheme="majorBidi" w:cstheme="majorBidi"/>
                <w:sz w:val="20"/>
                <w:szCs w:val="20"/>
              </w:rPr>
            </w:pPr>
          </w:p>
        </w:tc>
        <w:tc>
          <w:tcPr>
            <w:tcW w:w="6606" w:type="dxa"/>
            <w:vMerge/>
          </w:tcPr>
          <w:p w14:paraId="6870F1AA" w14:textId="77777777" w:rsidR="00323E29" w:rsidRPr="00B35BE4" w:rsidRDefault="00323E29" w:rsidP="00146B27">
            <w:pPr>
              <w:spacing w:line="276" w:lineRule="auto"/>
              <w:rPr>
                <w:rFonts w:asciiTheme="majorBidi" w:hAnsiTheme="majorBidi" w:cstheme="majorBidi"/>
                <w:sz w:val="20"/>
                <w:szCs w:val="20"/>
              </w:rPr>
            </w:pPr>
          </w:p>
        </w:tc>
      </w:tr>
      <w:tr w:rsidR="00323E29" w14:paraId="23CA73F0" w14:textId="77777777" w:rsidTr="00AD69B2">
        <w:tc>
          <w:tcPr>
            <w:tcW w:w="2122" w:type="dxa"/>
            <w:tcBorders>
              <w:top w:val="single" w:sz="4" w:space="0" w:color="auto"/>
              <w:bottom w:val="single" w:sz="4" w:space="0" w:color="auto"/>
            </w:tcBorders>
          </w:tcPr>
          <w:p w14:paraId="5B3E10C5" w14:textId="18E8B46F" w:rsidR="00323E29" w:rsidRPr="00B35BE4" w:rsidRDefault="00AD69B2" w:rsidP="00146B27">
            <w:pPr>
              <w:spacing w:line="276" w:lineRule="auto"/>
              <w:rPr>
                <w:rFonts w:asciiTheme="majorBidi" w:hAnsiTheme="majorBidi" w:cstheme="majorBidi"/>
                <w:sz w:val="20"/>
                <w:szCs w:val="20"/>
              </w:rPr>
            </w:pPr>
            <w:r w:rsidRPr="00B35BE4">
              <w:rPr>
                <w:rFonts w:ascii="Times New Roman" w:hAnsi="Times New Roman" w:cs="Times New Roman"/>
                <w:b/>
                <w:bCs/>
                <w:color w:val="000000"/>
                <w:sz w:val="20"/>
                <w:szCs w:val="20"/>
              </w:rPr>
              <w:t>Sejarah Artikel</w:t>
            </w:r>
          </w:p>
        </w:tc>
        <w:tc>
          <w:tcPr>
            <w:tcW w:w="288" w:type="dxa"/>
          </w:tcPr>
          <w:p w14:paraId="77162DC1" w14:textId="77777777" w:rsidR="00323E29" w:rsidRPr="00B35BE4" w:rsidRDefault="00323E29" w:rsidP="00146B27">
            <w:pPr>
              <w:spacing w:line="276" w:lineRule="auto"/>
              <w:rPr>
                <w:rFonts w:asciiTheme="majorBidi" w:hAnsiTheme="majorBidi" w:cstheme="majorBidi"/>
                <w:sz w:val="20"/>
                <w:szCs w:val="20"/>
              </w:rPr>
            </w:pPr>
          </w:p>
        </w:tc>
        <w:tc>
          <w:tcPr>
            <w:tcW w:w="6606" w:type="dxa"/>
            <w:vMerge/>
          </w:tcPr>
          <w:p w14:paraId="28E63D4D" w14:textId="77777777" w:rsidR="00323E29" w:rsidRPr="00B35BE4" w:rsidRDefault="00323E29" w:rsidP="00146B27">
            <w:pPr>
              <w:spacing w:line="276" w:lineRule="auto"/>
              <w:rPr>
                <w:rFonts w:asciiTheme="majorBidi" w:hAnsiTheme="majorBidi" w:cstheme="majorBidi"/>
                <w:sz w:val="20"/>
                <w:szCs w:val="20"/>
              </w:rPr>
            </w:pPr>
          </w:p>
        </w:tc>
      </w:tr>
      <w:tr w:rsidR="00323E29" w14:paraId="40C1A601" w14:textId="77777777" w:rsidTr="00AD69B2">
        <w:tc>
          <w:tcPr>
            <w:tcW w:w="2122" w:type="dxa"/>
            <w:tcBorders>
              <w:top w:val="single" w:sz="4" w:space="0" w:color="auto"/>
              <w:bottom w:val="single" w:sz="4" w:space="0" w:color="auto"/>
            </w:tcBorders>
          </w:tcPr>
          <w:p w14:paraId="254C348F" w14:textId="4C1F605E" w:rsidR="00AD69B2" w:rsidRPr="00B35BE4" w:rsidRDefault="00AD69B2" w:rsidP="00146B27">
            <w:pPr>
              <w:autoSpaceDE w:val="0"/>
              <w:autoSpaceDN w:val="0"/>
              <w:adjustRightInd w:val="0"/>
              <w:spacing w:line="276" w:lineRule="auto"/>
              <w:rPr>
                <w:rFonts w:ascii="Times New Roman" w:hAnsi="Times New Roman" w:cs="Times New Roman"/>
                <w:color w:val="000000"/>
                <w:sz w:val="20"/>
                <w:szCs w:val="20"/>
              </w:rPr>
            </w:pPr>
            <w:r w:rsidRPr="00B35BE4">
              <w:rPr>
                <w:rFonts w:ascii="Times New Roman" w:hAnsi="Times New Roman" w:cs="Times New Roman"/>
                <w:color w:val="000000"/>
                <w:sz w:val="20"/>
                <w:szCs w:val="20"/>
              </w:rPr>
              <w:t xml:space="preserve">Diterima pada </w:t>
            </w:r>
          </w:p>
          <w:p w14:paraId="28CE842C" w14:textId="0DCF0D6A" w:rsidR="00323E29" w:rsidRPr="00B35BE4" w:rsidRDefault="00AD69B2" w:rsidP="00146B27">
            <w:pPr>
              <w:autoSpaceDE w:val="0"/>
              <w:autoSpaceDN w:val="0"/>
              <w:adjustRightInd w:val="0"/>
              <w:spacing w:line="276" w:lineRule="auto"/>
              <w:rPr>
                <w:rFonts w:asciiTheme="majorBidi" w:hAnsiTheme="majorBidi" w:cstheme="majorBidi"/>
                <w:sz w:val="20"/>
                <w:szCs w:val="20"/>
              </w:rPr>
            </w:pPr>
            <w:r w:rsidRPr="00B35BE4">
              <w:rPr>
                <w:rFonts w:ascii="Times New Roman" w:hAnsi="Times New Roman" w:cs="Times New Roman"/>
                <w:color w:val="000000"/>
                <w:sz w:val="20"/>
                <w:szCs w:val="20"/>
              </w:rPr>
              <w:t xml:space="preserve">Disetujui pada Dipublikasikan pada  Hal. </w:t>
            </w:r>
          </w:p>
        </w:tc>
        <w:tc>
          <w:tcPr>
            <w:tcW w:w="288" w:type="dxa"/>
          </w:tcPr>
          <w:p w14:paraId="15B1587D" w14:textId="77777777" w:rsidR="00323E29" w:rsidRPr="00B35BE4" w:rsidRDefault="00323E29" w:rsidP="00146B27">
            <w:pPr>
              <w:spacing w:line="276" w:lineRule="auto"/>
              <w:rPr>
                <w:rFonts w:asciiTheme="majorBidi" w:hAnsiTheme="majorBidi" w:cstheme="majorBidi"/>
                <w:sz w:val="20"/>
                <w:szCs w:val="20"/>
              </w:rPr>
            </w:pPr>
          </w:p>
        </w:tc>
        <w:tc>
          <w:tcPr>
            <w:tcW w:w="6606" w:type="dxa"/>
            <w:vMerge/>
          </w:tcPr>
          <w:p w14:paraId="4F9C7858" w14:textId="77777777" w:rsidR="00323E29" w:rsidRPr="00B35BE4" w:rsidRDefault="00323E29" w:rsidP="00146B27">
            <w:pPr>
              <w:spacing w:line="276" w:lineRule="auto"/>
              <w:rPr>
                <w:rFonts w:asciiTheme="majorBidi" w:hAnsiTheme="majorBidi" w:cstheme="majorBidi"/>
                <w:sz w:val="20"/>
                <w:szCs w:val="20"/>
              </w:rPr>
            </w:pPr>
          </w:p>
        </w:tc>
      </w:tr>
      <w:tr w:rsidR="00323E29" w14:paraId="6312CE5B" w14:textId="77777777" w:rsidTr="00AD69B2">
        <w:tc>
          <w:tcPr>
            <w:tcW w:w="2122" w:type="dxa"/>
            <w:tcBorders>
              <w:top w:val="single" w:sz="4" w:space="0" w:color="auto"/>
              <w:bottom w:val="single" w:sz="4" w:space="0" w:color="auto"/>
            </w:tcBorders>
          </w:tcPr>
          <w:p w14:paraId="600A4CA1" w14:textId="77777777" w:rsidR="00323E29" w:rsidRPr="00B35BE4" w:rsidRDefault="00323E29" w:rsidP="00146B27">
            <w:pPr>
              <w:spacing w:line="276" w:lineRule="auto"/>
              <w:rPr>
                <w:rFonts w:asciiTheme="majorBidi" w:hAnsiTheme="majorBidi" w:cstheme="majorBidi"/>
                <w:sz w:val="20"/>
                <w:szCs w:val="20"/>
              </w:rPr>
            </w:pPr>
          </w:p>
        </w:tc>
        <w:tc>
          <w:tcPr>
            <w:tcW w:w="288" w:type="dxa"/>
          </w:tcPr>
          <w:p w14:paraId="062A9548" w14:textId="77777777" w:rsidR="00323E29" w:rsidRPr="00B35BE4" w:rsidRDefault="00323E29" w:rsidP="00146B27">
            <w:pPr>
              <w:spacing w:line="276" w:lineRule="auto"/>
              <w:rPr>
                <w:rFonts w:asciiTheme="majorBidi" w:hAnsiTheme="majorBidi" w:cstheme="majorBidi"/>
                <w:sz w:val="20"/>
                <w:szCs w:val="20"/>
              </w:rPr>
            </w:pPr>
          </w:p>
        </w:tc>
        <w:tc>
          <w:tcPr>
            <w:tcW w:w="6606" w:type="dxa"/>
            <w:vMerge/>
          </w:tcPr>
          <w:p w14:paraId="2AADA800" w14:textId="77777777" w:rsidR="00323E29" w:rsidRPr="00B35BE4" w:rsidRDefault="00323E29" w:rsidP="00146B27">
            <w:pPr>
              <w:spacing w:line="276" w:lineRule="auto"/>
              <w:rPr>
                <w:rFonts w:asciiTheme="majorBidi" w:hAnsiTheme="majorBidi" w:cstheme="majorBidi"/>
                <w:sz w:val="20"/>
                <w:szCs w:val="20"/>
              </w:rPr>
            </w:pPr>
          </w:p>
        </w:tc>
      </w:tr>
      <w:tr w:rsidR="00323E29" w14:paraId="2EA1744A" w14:textId="77777777" w:rsidTr="00AD69B2">
        <w:tc>
          <w:tcPr>
            <w:tcW w:w="2122" w:type="dxa"/>
            <w:tcBorders>
              <w:top w:val="single" w:sz="4" w:space="0" w:color="auto"/>
              <w:bottom w:val="single" w:sz="4" w:space="0" w:color="auto"/>
            </w:tcBorders>
          </w:tcPr>
          <w:p w14:paraId="63836866" w14:textId="5FE99BDA" w:rsidR="00323E29" w:rsidRPr="00B35BE4" w:rsidRDefault="00AD69B2" w:rsidP="00146B27">
            <w:pPr>
              <w:spacing w:line="276" w:lineRule="auto"/>
              <w:rPr>
                <w:rFonts w:asciiTheme="majorBidi" w:hAnsiTheme="majorBidi" w:cstheme="majorBidi"/>
                <w:sz w:val="20"/>
                <w:szCs w:val="20"/>
              </w:rPr>
            </w:pPr>
            <w:r w:rsidRPr="00B35BE4">
              <w:rPr>
                <w:rFonts w:ascii="Times New Roman" w:hAnsi="Times New Roman" w:cs="Times New Roman"/>
                <w:b/>
                <w:bCs/>
                <w:color w:val="000000"/>
                <w:sz w:val="20"/>
                <w:szCs w:val="20"/>
              </w:rPr>
              <w:t>Kata Kunci:</w:t>
            </w:r>
          </w:p>
        </w:tc>
        <w:tc>
          <w:tcPr>
            <w:tcW w:w="288" w:type="dxa"/>
          </w:tcPr>
          <w:p w14:paraId="43490E1C" w14:textId="77777777" w:rsidR="00323E29" w:rsidRPr="00B35BE4" w:rsidRDefault="00323E29" w:rsidP="00146B27">
            <w:pPr>
              <w:spacing w:line="276" w:lineRule="auto"/>
              <w:rPr>
                <w:rFonts w:asciiTheme="majorBidi" w:hAnsiTheme="majorBidi" w:cstheme="majorBidi"/>
                <w:sz w:val="20"/>
                <w:szCs w:val="20"/>
              </w:rPr>
            </w:pPr>
          </w:p>
        </w:tc>
        <w:tc>
          <w:tcPr>
            <w:tcW w:w="6606" w:type="dxa"/>
            <w:vMerge/>
          </w:tcPr>
          <w:p w14:paraId="64AF2814" w14:textId="77777777" w:rsidR="00323E29" w:rsidRPr="00B35BE4" w:rsidRDefault="00323E29" w:rsidP="00146B27">
            <w:pPr>
              <w:spacing w:line="276" w:lineRule="auto"/>
              <w:rPr>
                <w:rFonts w:asciiTheme="majorBidi" w:hAnsiTheme="majorBidi" w:cstheme="majorBidi"/>
                <w:sz w:val="20"/>
                <w:szCs w:val="20"/>
              </w:rPr>
            </w:pPr>
          </w:p>
        </w:tc>
      </w:tr>
      <w:tr w:rsidR="00323E29" w14:paraId="79DDE834" w14:textId="77777777" w:rsidTr="00AD69B2">
        <w:tc>
          <w:tcPr>
            <w:tcW w:w="2122" w:type="dxa"/>
            <w:tcBorders>
              <w:top w:val="single" w:sz="4" w:space="0" w:color="auto"/>
              <w:bottom w:val="single" w:sz="4" w:space="0" w:color="auto"/>
            </w:tcBorders>
          </w:tcPr>
          <w:p w14:paraId="02F6F961" w14:textId="745F5B14" w:rsidR="00323E29" w:rsidRPr="00B35BE4" w:rsidRDefault="00AD69B2" w:rsidP="00146B27">
            <w:pPr>
              <w:spacing w:line="276" w:lineRule="auto"/>
              <w:rPr>
                <w:rFonts w:asciiTheme="majorBidi" w:hAnsiTheme="majorBidi" w:cstheme="majorBidi"/>
                <w:sz w:val="20"/>
                <w:szCs w:val="20"/>
              </w:rPr>
            </w:pPr>
            <w:r w:rsidRPr="00B35BE4">
              <w:rPr>
                <w:rFonts w:ascii="Times New Roman" w:hAnsi="Times New Roman" w:cs="Times New Roman"/>
                <w:color w:val="000000"/>
                <w:sz w:val="20"/>
                <w:szCs w:val="20"/>
              </w:rPr>
              <w:t>Sejarah sastra lokal, konsep penelitian</w:t>
            </w:r>
          </w:p>
        </w:tc>
        <w:tc>
          <w:tcPr>
            <w:tcW w:w="288" w:type="dxa"/>
          </w:tcPr>
          <w:p w14:paraId="57C99E15" w14:textId="77777777" w:rsidR="00323E29" w:rsidRPr="00B35BE4" w:rsidRDefault="00323E29" w:rsidP="00146B27">
            <w:pPr>
              <w:spacing w:line="276" w:lineRule="auto"/>
              <w:rPr>
                <w:rFonts w:asciiTheme="majorBidi" w:hAnsiTheme="majorBidi" w:cstheme="majorBidi"/>
                <w:sz w:val="20"/>
                <w:szCs w:val="20"/>
              </w:rPr>
            </w:pPr>
          </w:p>
        </w:tc>
        <w:tc>
          <w:tcPr>
            <w:tcW w:w="6606" w:type="dxa"/>
            <w:vMerge/>
          </w:tcPr>
          <w:p w14:paraId="6CC26D09" w14:textId="77777777" w:rsidR="00323E29" w:rsidRPr="00B35BE4" w:rsidRDefault="00323E29" w:rsidP="00146B27">
            <w:pPr>
              <w:spacing w:line="276" w:lineRule="auto"/>
              <w:rPr>
                <w:rFonts w:asciiTheme="majorBidi" w:hAnsiTheme="majorBidi" w:cstheme="majorBidi"/>
                <w:sz w:val="20"/>
                <w:szCs w:val="20"/>
              </w:rPr>
            </w:pPr>
          </w:p>
        </w:tc>
      </w:tr>
      <w:tr w:rsidR="00323E29" w14:paraId="3781BB3A" w14:textId="77777777" w:rsidTr="00AD69B2">
        <w:tc>
          <w:tcPr>
            <w:tcW w:w="2122" w:type="dxa"/>
            <w:tcBorders>
              <w:top w:val="single" w:sz="4" w:space="0" w:color="auto"/>
              <w:bottom w:val="single" w:sz="4" w:space="0" w:color="auto"/>
            </w:tcBorders>
          </w:tcPr>
          <w:p w14:paraId="18472934" w14:textId="77777777" w:rsidR="00AD69B2" w:rsidRPr="00B35BE4" w:rsidRDefault="00AD69B2" w:rsidP="00146B27">
            <w:pPr>
              <w:autoSpaceDE w:val="0"/>
              <w:autoSpaceDN w:val="0"/>
              <w:adjustRightInd w:val="0"/>
              <w:spacing w:line="276" w:lineRule="auto"/>
              <w:rPr>
                <w:rFonts w:ascii="Times New Roman" w:hAnsi="Times New Roman" w:cs="Times New Roman"/>
                <w:color w:val="000000"/>
                <w:sz w:val="20"/>
                <w:szCs w:val="20"/>
              </w:rPr>
            </w:pPr>
          </w:p>
          <w:p w14:paraId="51220F7F" w14:textId="7D04635D" w:rsidR="00323E29" w:rsidRPr="00B35BE4" w:rsidRDefault="00AD69B2" w:rsidP="00146B27">
            <w:pPr>
              <w:spacing w:line="276" w:lineRule="auto"/>
              <w:rPr>
                <w:rFonts w:asciiTheme="majorBidi" w:hAnsiTheme="majorBidi" w:cstheme="majorBidi"/>
                <w:sz w:val="20"/>
                <w:szCs w:val="20"/>
              </w:rPr>
            </w:pPr>
            <w:r w:rsidRPr="00B35BE4">
              <w:rPr>
                <w:rFonts w:ascii="Times New Roman" w:hAnsi="Times New Roman" w:cs="Times New Roman"/>
                <w:color w:val="000000"/>
                <w:sz w:val="20"/>
                <w:szCs w:val="20"/>
              </w:rPr>
              <w:t xml:space="preserve"> </w:t>
            </w:r>
            <w:r w:rsidRPr="00B35BE4">
              <w:rPr>
                <w:rFonts w:ascii="Times New Roman" w:hAnsi="Times New Roman" w:cs="Times New Roman"/>
                <w:b/>
                <w:bCs/>
                <w:color w:val="000000"/>
                <w:sz w:val="20"/>
                <w:szCs w:val="20"/>
              </w:rPr>
              <w:t>DOI:</w:t>
            </w:r>
          </w:p>
        </w:tc>
        <w:tc>
          <w:tcPr>
            <w:tcW w:w="288" w:type="dxa"/>
          </w:tcPr>
          <w:p w14:paraId="22B957AD" w14:textId="77777777" w:rsidR="00323E29" w:rsidRPr="00B35BE4" w:rsidRDefault="00323E29" w:rsidP="00146B27">
            <w:pPr>
              <w:spacing w:line="276" w:lineRule="auto"/>
              <w:rPr>
                <w:rFonts w:asciiTheme="majorBidi" w:hAnsiTheme="majorBidi" w:cstheme="majorBidi"/>
                <w:sz w:val="20"/>
                <w:szCs w:val="20"/>
              </w:rPr>
            </w:pPr>
          </w:p>
        </w:tc>
        <w:tc>
          <w:tcPr>
            <w:tcW w:w="6606" w:type="dxa"/>
            <w:vMerge/>
          </w:tcPr>
          <w:p w14:paraId="3B6547D6" w14:textId="77777777" w:rsidR="00323E29" w:rsidRPr="00B35BE4" w:rsidRDefault="00323E29" w:rsidP="00146B27">
            <w:pPr>
              <w:spacing w:line="276" w:lineRule="auto"/>
              <w:rPr>
                <w:rFonts w:asciiTheme="majorBidi" w:hAnsiTheme="majorBidi" w:cstheme="majorBidi"/>
                <w:sz w:val="20"/>
                <w:szCs w:val="20"/>
              </w:rPr>
            </w:pPr>
          </w:p>
        </w:tc>
      </w:tr>
      <w:tr w:rsidR="00323E29" w14:paraId="51C47A38" w14:textId="77777777" w:rsidTr="00AD69B2">
        <w:tc>
          <w:tcPr>
            <w:tcW w:w="2122" w:type="dxa"/>
            <w:tcBorders>
              <w:top w:val="single" w:sz="4" w:space="0" w:color="auto"/>
              <w:bottom w:val="single" w:sz="4" w:space="0" w:color="auto"/>
            </w:tcBorders>
          </w:tcPr>
          <w:p w14:paraId="06F87BC9" w14:textId="77777777" w:rsidR="00323E29" w:rsidRDefault="00323E29" w:rsidP="00146B27">
            <w:pPr>
              <w:spacing w:line="276" w:lineRule="auto"/>
              <w:rPr>
                <w:rFonts w:asciiTheme="majorBidi" w:hAnsiTheme="majorBidi" w:cstheme="majorBidi"/>
                <w:sz w:val="24"/>
                <w:szCs w:val="24"/>
              </w:rPr>
            </w:pPr>
          </w:p>
        </w:tc>
        <w:tc>
          <w:tcPr>
            <w:tcW w:w="288" w:type="dxa"/>
          </w:tcPr>
          <w:p w14:paraId="05B18E16" w14:textId="77777777" w:rsidR="00323E29" w:rsidRDefault="00323E29" w:rsidP="00146B27">
            <w:pPr>
              <w:spacing w:line="276" w:lineRule="auto"/>
              <w:rPr>
                <w:rFonts w:asciiTheme="majorBidi" w:hAnsiTheme="majorBidi" w:cstheme="majorBidi"/>
                <w:sz w:val="24"/>
                <w:szCs w:val="24"/>
              </w:rPr>
            </w:pPr>
          </w:p>
        </w:tc>
        <w:tc>
          <w:tcPr>
            <w:tcW w:w="6606" w:type="dxa"/>
            <w:vMerge/>
          </w:tcPr>
          <w:p w14:paraId="07A4A116" w14:textId="77777777" w:rsidR="00323E29" w:rsidRDefault="00323E29" w:rsidP="00146B27">
            <w:pPr>
              <w:spacing w:line="276" w:lineRule="auto"/>
              <w:rPr>
                <w:rFonts w:asciiTheme="majorBidi" w:hAnsiTheme="majorBidi" w:cstheme="majorBidi"/>
                <w:sz w:val="24"/>
                <w:szCs w:val="24"/>
              </w:rPr>
            </w:pPr>
          </w:p>
        </w:tc>
      </w:tr>
    </w:tbl>
    <w:p w14:paraId="18D7CC9A" w14:textId="29D10152" w:rsidR="00CF097D" w:rsidRPr="009B3BD1" w:rsidRDefault="00CF097D" w:rsidP="00146B27">
      <w:pPr>
        <w:spacing w:after="0" w:line="276" w:lineRule="auto"/>
        <w:rPr>
          <w:rFonts w:asciiTheme="majorBidi" w:hAnsiTheme="majorBidi" w:cstheme="majorBidi"/>
          <w:sz w:val="24"/>
          <w:szCs w:val="24"/>
        </w:rPr>
      </w:pPr>
    </w:p>
    <w:p w14:paraId="0A7CF0AE" w14:textId="77777777" w:rsidR="00B650E0" w:rsidRDefault="00B650E0" w:rsidP="00146B27">
      <w:pPr>
        <w:spacing w:after="0" w:line="276" w:lineRule="auto"/>
        <w:rPr>
          <w:rFonts w:asciiTheme="majorBidi" w:hAnsiTheme="majorBidi" w:cstheme="majorBidi"/>
          <w:b/>
          <w:bCs/>
          <w:sz w:val="24"/>
          <w:szCs w:val="24"/>
        </w:rPr>
        <w:sectPr w:rsidR="00B650E0" w:rsidSect="00125715">
          <w:footerReference w:type="even" r:id="rId8"/>
          <w:footerReference w:type="default" r:id="rId9"/>
          <w:footerReference w:type="first" r:id="rId10"/>
          <w:pgSz w:w="11906" w:h="16838"/>
          <w:pgMar w:top="2268" w:right="1701" w:bottom="1701" w:left="1701" w:header="709" w:footer="709" w:gutter="0"/>
          <w:cols w:space="440"/>
          <w:titlePg/>
          <w:docGrid w:linePitch="360"/>
        </w:sectPr>
      </w:pPr>
    </w:p>
    <w:p w14:paraId="7965CC28" w14:textId="59917471" w:rsidR="00CF097D" w:rsidRPr="00125715" w:rsidRDefault="00BE2350" w:rsidP="00146B27">
      <w:pPr>
        <w:spacing w:after="0" w:line="276" w:lineRule="auto"/>
        <w:rPr>
          <w:rFonts w:asciiTheme="majorBidi" w:hAnsiTheme="majorBidi" w:cstheme="majorBidi"/>
          <w:b/>
          <w:bCs/>
          <w:sz w:val="24"/>
          <w:szCs w:val="24"/>
        </w:rPr>
      </w:pPr>
      <w:r w:rsidRPr="00125715">
        <w:rPr>
          <w:rFonts w:asciiTheme="majorBidi" w:hAnsiTheme="majorBidi" w:cstheme="majorBidi"/>
          <w:b/>
          <w:bCs/>
          <w:sz w:val="24"/>
          <w:szCs w:val="24"/>
        </w:rPr>
        <w:t>PENDAHULUAN</w:t>
      </w:r>
    </w:p>
    <w:p w14:paraId="76951A73" w14:textId="1DB0CABB" w:rsidR="00BC6FC0" w:rsidRDefault="00FA5DFA" w:rsidP="00FA5DFA">
      <w:pPr>
        <w:pStyle w:val="Default"/>
        <w:spacing w:line="276" w:lineRule="auto"/>
        <w:ind w:firstLine="567"/>
        <w:jc w:val="both"/>
        <w:rPr>
          <w:rFonts w:asciiTheme="majorBidi" w:hAnsiTheme="majorBidi" w:cstheme="majorBidi"/>
          <w:color w:val="000000" w:themeColor="text1"/>
        </w:rPr>
      </w:pPr>
      <w:r>
        <w:rPr>
          <w:rFonts w:asciiTheme="majorBidi" w:hAnsiTheme="majorBidi" w:cstheme="majorBidi"/>
          <w:color w:val="000000" w:themeColor="text1"/>
        </w:rPr>
        <w:t xml:space="preserve">Sastra Indonesia terbagi ke dalam dua jenis, yaitu sastra nasional dan sastra lokal. </w:t>
      </w:r>
      <w:r w:rsidR="00791373">
        <w:rPr>
          <w:rFonts w:asciiTheme="majorBidi" w:hAnsiTheme="majorBidi" w:cstheme="majorBidi"/>
          <w:color w:val="000000" w:themeColor="text1"/>
        </w:rPr>
        <w:t xml:space="preserve">Menurut Herawati (2010), </w:t>
      </w:r>
      <w:r w:rsidR="00791373" w:rsidRPr="00BC6FC0">
        <w:rPr>
          <w:rFonts w:asciiTheme="majorBidi" w:hAnsiTheme="majorBidi" w:cstheme="majorBidi"/>
          <w:color w:val="000000" w:themeColor="text1"/>
        </w:rPr>
        <w:t xml:space="preserve">selama </w:t>
      </w:r>
      <w:r w:rsidR="00BC6FC0" w:rsidRPr="00BC6FC0">
        <w:rPr>
          <w:rFonts w:asciiTheme="majorBidi" w:hAnsiTheme="majorBidi" w:cstheme="majorBidi"/>
          <w:color w:val="000000" w:themeColor="text1"/>
        </w:rPr>
        <w:t>ini banyak pihak menyebut bahwa sastra yang terbit di ibu</w:t>
      </w:r>
      <w:r w:rsidR="00BC6FC0">
        <w:rPr>
          <w:rFonts w:asciiTheme="majorBidi" w:hAnsiTheme="majorBidi" w:cstheme="majorBidi"/>
          <w:color w:val="000000" w:themeColor="text1"/>
        </w:rPr>
        <w:t xml:space="preserve"> </w:t>
      </w:r>
      <w:r w:rsidR="00BC6FC0" w:rsidRPr="00BC6FC0">
        <w:rPr>
          <w:rFonts w:asciiTheme="majorBidi" w:hAnsiTheme="majorBidi" w:cstheme="majorBidi"/>
          <w:color w:val="000000" w:themeColor="text1"/>
        </w:rPr>
        <w:t xml:space="preserve">kota negera sebagai sastra nasional. Sebaliknya, sastra Indonesia yang terbit di daerah (kabupaten, kotamadya, dan provinsi) dikategorikan sebagai sastra lokal. </w:t>
      </w:r>
      <w:r w:rsidR="00DF6B83" w:rsidRPr="00DF6B83">
        <w:rPr>
          <w:rFonts w:asciiTheme="majorBidi" w:hAnsiTheme="majorBidi" w:cstheme="majorBidi"/>
          <w:color w:val="000000" w:themeColor="text1"/>
        </w:rPr>
        <w:t>Di samping itu, tidak jarang pendapat yang mengatakan bahwa sastra yang terbit di daerah dengan kualitas atau mutu yang bagus dan memiliki wilayah baca lintas daerah dapat disebut sebagai sastra nasional.</w:t>
      </w:r>
    </w:p>
    <w:p w14:paraId="49BE0CDE" w14:textId="23870B89" w:rsidR="00CF097D" w:rsidRPr="009B3BD1" w:rsidRDefault="00FA5DFA" w:rsidP="00146B27">
      <w:pPr>
        <w:pStyle w:val="Default"/>
        <w:spacing w:line="276" w:lineRule="auto"/>
        <w:ind w:firstLine="567"/>
        <w:jc w:val="both"/>
        <w:rPr>
          <w:rFonts w:asciiTheme="majorBidi" w:hAnsiTheme="majorBidi" w:cstheme="majorBidi"/>
          <w:color w:val="000000" w:themeColor="text1"/>
        </w:rPr>
      </w:pPr>
      <w:r>
        <w:rPr>
          <w:rFonts w:asciiTheme="majorBidi" w:hAnsiTheme="majorBidi" w:cstheme="majorBidi"/>
          <w:color w:val="000000" w:themeColor="text1"/>
        </w:rPr>
        <w:t>adanya</w:t>
      </w:r>
      <w:r w:rsidR="00DF6B83">
        <w:rPr>
          <w:rFonts w:asciiTheme="majorBidi" w:hAnsiTheme="majorBidi" w:cstheme="majorBidi"/>
          <w:color w:val="000000" w:themeColor="text1"/>
        </w:rPr>
        <w:t xml:space="preserve"> klasifikasi sastra nasional dan sastra lokal, maka sastra</w:t>
      </w:r>
      <w:r w:rsidR="00CF097D" w:rsidRPr="009B3BD1">
        <w:rPr>
          <w:rFonts w:asciiTheme="majorBidi" w:hAnsiTheme="majorBidi" w:cstheme="majorBidi"/>
          <w:color w:val="000000" w:themeColor="text1"/>
        </w:rPr>
        <w:t xml:space="preserve"> </w:t>
      </w:r>
      <w:r w:rsidR="00DF6B83">
        <w:rPr>
          <w:rFonts w:asciiTheme="majorBidi" w:hAnsiTheme="majorBidi" w:cstheme="majorBidi"/>
          <w:color w:val="000000" w:themeColor="text1"/>
        </w:rPr>
        <w:t xml:space="preserve">lokal </w:t>
      </w:r>
      <w:r w:rsidR="00CF097D" w:rsidRPr="009B3BD1">
        <w:rPr>
          <w:rFonts w:asciiTheme="majorBidi" w:hAnsiTheme="majorBidi" w:cstheme="majorBidi"/>
          <w:color w:val="000000" w:themeColor="text1"/>
        </w:rPr>
        <w:t>sering diabaikan</w:t>
      </w:r>
      <w:r>
        <w:rPr>
          <w:rFonts w:asciiTheme="majorBidi" w:hAnsiTheme="majorBidi" w:cstheme="majorBidi"/>
          <w:color w:val="000000" w:themeColor="text1"/>
        </w:rPr>
        <w:t>,</w:t>
      </w:r>
      <w:r w:rsidR="00CF097D" w:rsidRPr="009B3BD1">
        <w:rPr>
          <w:rFonts w:asciiTheme="majorBidi" w:hAnsiTheme="majorBidi" w:cstheme="majorBidi"/>
          <w:color w:val="000000" w:themeColor="text1"/>
        </w:rPr>
        <w:t xml:space="preserve"> cenderung dianggap remeh</w:t>
      </w:r>
      <w:r>
        <w:rPr>
          <w:rFonts w:asciiTheme="majorBidi" w:hAnsiTheme="majorBidi" w:cstheme="majorBidi"/>
          <w:color w:val="000000" w:themeColor="text1"/>
        </w:rPr>
        <w:t>, dan</w:t>
      </w:r>
      <w:r w:rsidR="00CF097D" w:rsidRPr="009B3BD1">
        <w:rPr>
          <w:rFonts w:asciiTheme="majorBidi" w:hAnsiTheme="majorBidi" w:cstheme="majorBidi"/>
          <w:color w:val="000000" w:themeColor="text1"/>
        </w:rPr>
        <w:t xml:space="preserve"> tidak berkualitas. Fenomena ini terjadi terhadap sastrawan-sastrawan lokal yang dianggap tidak penting jika dibandingkan sastrawan nasional yang menjadi kiblat perkembangan sastra Indonesia. Hal ini, sastrawan lokal sering terhapus oleh catatan sejarah sastra karena sejarah sastra hanya mencatat kesusastraan yang berkembang di nasional. Sastrawan lokal seolah-olah merupakan sastrawan yang karyanya berkualitas rendah jika dibandingkan dengan sastrawan nasional (Supriyadi, 2000). </w:t>
      </w:r>
    </w:p>
    <w:p w14:paraId="109799E8" w14:textId="41241805" w:rsidR="00CF097D" w:rsidRPr="009B3BD1" w:rsidRDefault="00CF097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lastRenderedPageBreak/>
        <w:t>Karya sastra baik lokal maupun nasional adalah mewakili suara pengarang dengan merefleksikan pandangan</w:t>
      </w:r>
      <w:r w:rsidR="00FA5DFA">
        <w:rPr>
          <w:rFonts w:asciiTheme="majorBidi" w:hAnsiTheme="majorBidi" w:cstheme="majorBidi"/>
          <w:color w:val="000000" w:themeColor="text1"/>
          <w:sz w:val="24"/>
          <w:szCs w:val="24"/>
        </w:rPr>
        <w:t>nya terhadap</w:t>
      </w:r>
      <w:r w:rsidRPr="009B3BD1">
        <w:rPr>
          <w:rFonts w:asciiTheme="majorBidi" w:hAnsiTheme="majorBidi" w:cstheme="majorBidi"/>
          <w:color w:val="000000" w:themeColor="text1"/>
          <w:sz w:val="24"/>
          <w:szCs w:val="24"/>
        </w:rPr>
        <w:t xml:space="preserve"> dunia melalui pola pikir yang dipengaruhi proses kehidupannya dari pendidikan, pengalaman, dan lingkungan sosio-kultural pengarang. Maka, karya-karyanya merupakan manifestasi sosio-kultural kehidupan pengarang terhadap dunia. Supriadi </w:t>
      </w:r>
      <w:r w:rsidRPr="009B3BD1">
        <w:rPr>
          <w:rFonts w:asciiTheme="majorBidi" w:hAnsiTheme="majorBidi" w:cstheme="majorBidi"/>
          <w:color w:val="000000" w:themeColor="text1"/>
          <w:sz w:val="24"/>
          <w:szCs w:val="24"/>
        </w:rPr>
        <w:fldChar w:fldCharType="begin" w:fldLock="1"/>
      </w:r>
      <w:r w:rsidRPr="009B3BD1">
        <w:rPr>
          <w:rFonts w:asciiTheme="majorBidi" w:hAnsiTheme="majorBidi" w:cstheme="majorBidi"/>
          <w:color w:val="000000" w:themeColor="text1"/>
          <w:sz w:val="24"/>
          <w:szCs w:val="24"/>
        </w:rPr>
        <w:instrText>ADDIN CSL_CITATION {"citationItems":[{"id":"ITEM-1","itemData":{"author":[{"dropping-particle":"","family":"Sastra","given":"Fakultas","non-dropping-particle":"","parse-names":false,"suffix":""}],"id":"ITEM-1","issue":"2","issued":{"date-parts":[["2000"]]},"title":"Sastra Lokal, Nasional, atau Global?","type":"article-journal","volume":"XII"},"uris":["http://www.mendeley.com/documents/?uuid=5151261c-5290-41f4-98aa-ce5ed1e73d6b"]}],"mendeley":{"formattedCitation":"(Sastra 2000)","manualFormatting":"(2000)","plainTextFormattedCitation":"(Sastra 2000)","previouslyFormattedCitation":"(Sastra 2000)"},"properties":{"noteIndex":0},"schema":"https://github.com/citation-style-language/schema/raw/master/csl-citation.json"}</w:instrText>
      </w:r>
      <w:r w:rsidRPr="009B3BD1">
        <w:rPr>
          <w:rFonts w:asciiTheme="majorBidi" w:hAnsiTheme="majorBidi" w:cstheme="majorBidi"/>
          <w:color w:val="000000" w:themeColor="text1"/>
          <w:sz w:val="24"/>
          <w:szCs w:val="24"/>
        </w:rPr>
        <w:fldChar w:fldCharType="separate"/>
      </w:r>
      <w:r w:rsidRPr="009B3BD1">
        <w:rPr>
          <w:rFonts w:asciiTheme="majorBidi" w:hAnsiTheme="majorBidi" w:cstheme="majorBidi"/>
          <w:noProof/>
          <w:color w:val="000000" w:themeColor="text1"/>
          <w:sz w:val="24"/>
          <w:szCs w:val="24"/>
        </w:rPr>
        <w:t>(2000)</w:t>
      </w:r>
      <w:r w:rsidRPr="009B3BD1">
        <w:rPr>
          <w:rFonts w:asciiTheme="majorBidi" w:hAnsiTheme="majorBidi" w:cstheme="majorBidi"/>
          <w:color w:val="000000" w:themeColor="text1"/>
          <w:sz w:val="24"/>
          <w:szCs w:val="24"/>
        </w:rPr>
        <w:fldChar w:fldCharType="end"/>
      </w:r>
      <w:r w:rsidRPr="009B3BD1">
        <w:rPr>
          <w:rFonts w:asciiTheme="majorBidi" w:hAnsiTheme="majorBidi" w:cstheme="majorBidi"/>
          <w:color w:val="000000" w:themeColor="text1"/>
          <w:sz w:val="24"/>
          <w:szCs w:val="24"/>
        </w:rPr>
        <w:t xml:space="preserve"> menggambarkan beberapa sastrawan lokal sekitar Yogyakarta yang rata-rata mengankat tema lokalitas dengan bingkai universal. Hal demikian menunjukkan bahwa sastrawan telah mewakili objek dan subjek kesastrawannya, juga objektivitas kelompok-kelompok lain yang dalam pandangan Gramsci (dalam Faruk, 2014: 62-4) disebut subjek kolektif. Menariknya, sastrawan lokal ini menjadi terkenal dan mewarnai kesusastraan nasional pada saat ini. </w:t>
      </w:r>
    </w:p>
    <w:p w14:paraId="1B45CA57" w14:textId="2BBC6617" w:rsidR="00083D96" w:rsidRPr="009B3BD1" w:rsidRDefault="00083D96" w:rsidP="00146B27">
      <w:pPr>
        <w:pStyle w:val="Default"/>
        <w:spacing w:line="276" w:lineRule="auto"/>
        <w:ind w:firstLine="567"/>
        <w:jc w:val="both"/>
        <w:rPr>
          <w:rFonts w:asciiTheme="majorBidi" w:hAnsiTheme="majorBidi" w:cstheme="majorBidi"/>
        </w:rPr>
      </w:pPr>
      <w:r w:rsidRPr="009B3BD1">
        <w:rPr>
          <w:rFonts w:asciiTheme="majorBidi" w:hAnsiTheme="majorBidi" w:cstheme="majorBidi"/>
        </w:rPr>
        <w:t xml:space="preserve">Masalah lain dari karya satrawan lokal adalah keterbacaan. Selain karya menyebar ke kalangan khusus dan koreksi pribadi, hanya sebagian kecil yang beredar dan minim dalam kajian ilmiah. Hal ini disebabkan karena faktor lokal daerah. Padahal, kualitas karya sastra tidak selalu ditentukan oleh peredaran karya tersebut. Sebab, kualitas karya tidak ditentukan oleh jumlah pembaca. Chairil Anwar adalah salah satu sastrawan yang baru </w:t>
      </w:r>
      <w:r w:rsidR="008872A9">
        <w:rPr>
          <w:rFonts w:asciiTheme="majorBidi" w:hAnsiTheme="majorBidi" w:cstheme="majorBidi"/>
        </w:rPr>
        <w:t>dikenal</w:t>
      </w:r>
      <w:r w:rsidRPr="009B3BD1">
        <w:rPr>
          <w:rFonts w:asciiTheme="majorBidi" w:hAnsiTheme="majorBidi" w:cstheme="majorBidi"/>
        </w:rPr>
        <w:t xml:space="preserve"> setelah meninggal. Karya-karyanya bisa diterima dengan baik setelah H.B. Jassin mengapresiasi karya tersebut dan mengajarkannya di perguruan tinggi tempatnya mengajar. Hal ini menunjukkan bahwa ada banyak faktor yang menjadi penyebab keberterimaan sebuah karya. Apresiator, terutama dari kalangan akademisi, menjadi golongan utama yang potensial meningkatkan keberterimaan tersebut. Sebab, mereka merupakan golongan yang memiliki lembaga perguruan tinggi yang terlembaga, diakui sebagai bagian dari politik pendidikan, dan memiliki generasi yang berlanjut tiap tahunnya. </w:t>
      </w:r>
    </w:p>
    <w:p w14:paraId="235C0995" w14:textId="6F3ABFDA" w:rsidR="002B4CBD" w:rsidRPr="009B3BD1" w:rsidRDefault="002B4CBD" w:rsidP="00146B27">
      <w:pPr>
        <w:autoSpaceDE w:val="0"/>
        <w:autoSpaceDN w:val="0"/>
        <w:adjustRightInd w:val="0"/>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sz w:val="24"/>
          <w:szCs w:val="24"/>
        </w:rPr>
        <w:t xml:space="preserve">Ada beberapa bidang kajian yang bisa diterapkan dalam mengapresiasi karya sastra, antara lain: kritik sastra, sosiologi sastra, </w:t>
      </w:r>
      <w:r w:rsidR="005427CF">
        <w:rPr>
          <w:rFonts w:asciiTheme="majorBidi" w:hAnsiTheme="majorBidi" w:cstheme="majorBidi"/>
          <w:sz w:val="24"/>
          <w:szCs w:val="24"/>
        </w:rPr>
        <w:t xml:space="preserve">psiklogi sastra, </w:t>
      </w:r>
      <w:r w:rsidRPr="009B3BD1">
        <w:rPr>
          <w:rFonts w:asciiTheme="majorBidi" w:hAnsiTheme="majorBidi" w:cstheme="majorBidi"/>
          <w:sz w:val="24"/>
          <w:szCs w:val="24"/>
        </w:rPr>
        <w:t xml:space="preserve">dan sejarah sastra. </w:t>
      </w:r>
      <w:r w:rsidRPr="009B3BD1">
        <w:rPr>
          <w:rFonts w:asciiTheme="majorBidi" w:hAnsiTheme="majorBidi" w:cstheme="majorBidi"/>
          <w:color w:val="000000" w:themeColor="text1"/>
          <w:sz w:val="24"/>
          <w:szCs w:val="24"/>
        </w:rPr>
        <w:t xml:space="preserve">Sejarah sastra mempelajari perkembangan sastra yang dihasilkan oleh suatu masyarakat atau sastrawan. Dalam konteks sastra lokal, sejarah sastra akan mempelajari perkembangan kesusastraan yang berkembang di lokal. Melalui penelitian sejarah sastra, seseorang akan memahami </w:t>
      </w:r>
      <w:r w:rsidR="004A6679">
        <w:rPr>
          <w:rFonts w:asciiTheme="majorBidi" w:hAnsiTheme="majorBidi" w:cstheme="majorBidi"/>
          <w:color w:val="000000" w:themeColor="text1"/>
          <w:sz w:val="24"/>
          <w:szCs w:val="24"/>
        </w:rPr>
        <w:t>karya sastra</w:t>
      </w:r>
      <w:r w:rsidRPr="009B3BD1">
        <w:rPr>
          <w:rFonts w:asciiTheme="majorBidi" w:hAnsiTheme="majorBidi" w:cstheme="majorBidi"/>
          <w:color w:val="000000" w:themeColor="text1"/>
          <w:sz w:val="24"/>
          <w:szCs w:val="24"/>
        </w:rPr>
        <w:t xml:space="preserve"> yang pernah dihasilkan sastrawan, siapa sajakah para penulisnya, persoalan apa sajakah yang ditulis dalam sastra lokal?</w:t>
      </w:r>
    </w:p>
    <w:p w14:paraId="497EF998" w14:textId="3CA5305A" w:rsidR="004A6679" w:rsidRDefault="002B4CBD" w:rsidP="00146B27">
      <w:pPr>
        <w:pStyle w:val="Default"/>
        <w:spacing w:line="276" w:lineRule="auto"/>
        <w:ind w:firstLine="567"/>
        <w:jc w:val="both"/>
        <w:rPr>
          <w:rFonts w:asciiTheme="majorBidi" w:hAnsiTheme="majorBidi" w:cstheme="majorBidi"/>
          <w:color w:val="000000" w:themeColor="text1"/>
        </w:rPr>
      </w:pPr>
      <w:r w:rsidRPr="009B3BD1">
        <w:rPr>
          <w:rFonts w:asciiTheme="majorBidi" w:hAnsiTheme="majorBidi" w:cstheme="majorBidi"/>
          <w:color w:val="000000" w:themeColor="text1"/>
        </w:rPr>
        <w:t>Penelitian dalam ilmu sejarah termasuk sejarah lokal. Kuntowijoyo (2003:145) menyebutkan bahwa pembahasan sejarah lokal dibagi lima tema pokok, yaitu: dinamika masyarakat pedesaan, pendidikan sebagai faktor dinamisasi</w:t>
      </w:r>
      <w:r w:rsidR="009B3BD1">
        <w:rPr>
          <w:rFonts w:asciiTheme="majorBidi" w:hAnsiTheme="majorBidi" w:cstheme="majorBidi"/>
          <w:color w:val="000000" w:themeColor="text1"/>
        </w:rPr>
        <w:t xml:space="preserve"> </w:t>
      </w:r>
      <w:r w:rsidRPr="009B3BD1">
        <w:rPr>
          <w:rFonts w:asciiTheme="majorBidi" w:hAnsiTheme="majorBidi" w:cstheme="majorBidi"/>
          <w:color w:val="000000" w:themeColor="text1"/>
        </w:rPr>
        <w:t xml:space="preserve">dan integrasi sosial, interaksi antar suku bangsa dalam masyarakat majemuk, revolusi nasional di tingkat lokal, dan biografi tokoh lokal. Dari kelima tema pokok tersebut, tema </w:t>
      </w:r>
      <w:r w:rsidR="004A6679">
        <w:rPr>
          <w:rFonts w:asciiTheme="majorBidi" w:hAnsiTheme="majorBidi" w:cstheme="majorBidi"/>
          <w:color w:val="000000" w:themeColor="text1"/>
        </w:rPr>
        <w:t>kedua dan tema kelima</w:t>
      </w:r>
      <w:r w:rsidRPr="009B3BD1">
        <w:rPr>
          <w:rFonts w:asciiTheme="majorBidi" w:hAnsiTheme="majorBidi" w:cstheme="majorBidi"/>
          <w:color w:val="000000" w:themeColor="text1"/>
        </w:rPr>
        <w:t xml:space="preserve"> yang paling sesuai </w:t>
      </w:r>
      <w:r w:rsidR="004A6679">
        <w:rPr>
          <w:rFonts w:asciiTheme="majorBidi" w:hAnsiTheme="majorBidi" w:cstheme="majorBidi"/>
          <w:color w:val="000000" w:themeColor="text1"/>
        </w:rPr>
        <w:t xml:space="preserve">untuk konteks lokal. </w:t>
      </w:r>
    </w:p>
    <w:p w14:paraId="3FCCD99B" w14:textId="6A20BE2F" w:rsidR="00121169" w:rsidRDefault="00121169" w:rsidP="00121169">
      <w:pPr>
        <w:autoSpaceDE w:val="0"/>
        <w:autoSpaceDN w:val="0"/>
        <w:adjustRightInd w:val="0"/>
        <w:spacing w:after="0" w:line="276" w:lineRule="auto"/>
        <w:ind w:firstLine="567"/>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Ruang</w:t>
      </w:r>
      <w:r w:rsidR="008E654D">
        <w:rPr>
          <w:rFonts w:asciiTheme="majorBidi" w:hAnsiTheme="majorBidi" w:cstheme="majorBidi"/>
          <w:color w:val="000000" w:themeColor="text1"/>
          <w:sz w:val="24"/>
          <w:szCs w:val="24"/>
        </w:rPr>
        <w:t xml:space="preserve"> lingkup</w:t>
      </w:r>
      <w:r w:rsidRPr="009B3BD1">
        <w:rPr>
          <w:rFonts w:asciiTheme="majorBidi" w:hAnsiTheme="majorBidi" w:cstheme="majorBidi"/>
          <w:color w:val="000000" w:themeColor="text1"/>
          <w:sz w:val="24"/>
          <w:szCs w:val="24"/>
        </w:rPr>
        <w:t xml:space="preserve"> sejarah sastra mencakup bidang-bidang kajian yang luas dan tersebar. Penelitian sejarah sastra melibatkan kritik sastra yang meliputi empat orientasi menurut Abrams yaitu mimetik, ekspresif, pragmatik, dan objektif. Secara teoretik, penelitian </w:t>
      </w:r>
      <w:r>
        <w:rPr>
          <w:rFonts w:asciiTheme="majorBidi" w:hAnsiTheme="majorBidi" w:cstheme="majorBidi"/>
          <w:color w:val="000000" w:themeColor="text1"/>
          <w:sz w:val="24"/>
          <w:szCs w:val="24"/>
        </w:rPr>
        <w:t>sejarah sastra</w:t>
      </w:r>
      <w:r w:rsidRPr="009B3BD1">
        <w:rPr>
          <w:rFonts w:asciiTheme="majorBidi" w:hAnsiTheme="majorBidi" w:cstheme="majorBidi"/>
          <w:color w:val="000000" w:themeColor="text1"/>
          <w:sz w:val="24"/>
          <w:szCs w:val="24"/>
        </w:rPr>
        <w:t xml:space="preserve"> dipengaruhi oleh teori-teori romantik, marxis, formalis, reseptif </w:t>
      </w:r>
      <w:r w:rsidRPr="009B3BD1">
        <w:rPr>
          <w:rFonts w:asciiTheme="majorBidi" w:hAnsiTheme="majorBidi" w:cstheme="majorBidi"/>
          <w:color w:val="000000" w:themeColor="text1"/>
          <w:sz w:val="24"/>
          <w:szCs w:val="24"/>
        </w:rPr>
        <w:lastRenderedPageBreak/>
        <w:fldChar w:fldCharType="begin" w:fldLock="1"/>
      </w:r>
      <w:r w:rsidRPr="009B3BD1">
        <w:rPr>
          <w:rFonts w:asciiTheme="majorBidi" w:hAnsiTheme="majorBidi" w:cstheme="majorBidi"/>
          <w:color w:val="000000" w:themeColor="text1"/>
          <w:sz w:val="24"/>
          <w:szCs w:val="24"/>
        </w:rPr>
        <w:instrText>ADDIN CSL_CITATION {"citationItems":[{"id":"ITEM-1","itemData":{"DOI":"10.24257/atavisme.v20i2.305.","author":[{"dropping-particle":"","family":"Studies","given":"Literary History","non-dropping-particle":"","parse-names":false,"suffix":""},{"dropping-particle":"","family":"Studi","given":"Program","non-dropping-particle":"","parse-names":false,"suffix":""},{"dropping-particle":"","family":"Indonesia","given":"Sastra","non-dropping-particle":"","parse-names":false,"suffix":""},{"dropping-particle":"","family":"Timur","given":"Jawa","non-dropping-particle":"","parse-names":false,"suffix":""},{"dropping-particle":"","family":"Kampus","given":"Teater","non-dropping-particle":"","parse-names":false,"suffix":""}],"id":"ITEM-1","issue":"2","issued":{"date-parts":[["2017"]]},"page":"168-180","title":"PERKEMBANGAN TEMA PUISI-PUISI PENYAIR BANGKALAN :","type":"article-journal","volume":"20"},"uris":["http://www.mendeley.com/documents/?uuid=512bbd9f-ddcd-43a8-a17b-1e3e17de88cd"]}],"mendeley":{"formattedCitation":"(Studies et al. 2017)","manualFormatting":"(Muhri. 2017)","plainTextFormattedCitation":"(Studies et al. 2017)","previouslyFormattedCitation":"(Studies et al. 2017)"},"properties":{"noteIndex":0},"schema":"https://github.com/citation-style-language/schema/raw/master/csl-citation.json"}</w:instrText>
      </w:r>
      <w:r w:rsidRPr="009B3BD1">
        <w:rPr>
          <w:rFonts w:asciiTheme="majorBidi" w:hAnsiTheme="majorBidi" w:cstheme="majorBidi"/>
          <w:color w:val="000000" w:themeColor="text1"/>
          <w:sz w:val="24"/>
          <w:szCs w:val="24"/>
        </w:rPr>
        <w:fldChar w:fldCharType="separate"/>
      </w:r>
      <w:r w:rsidRPr="009B3BD1">
        <w:rPr>
          <w:rFonts w:asciiTheme="majorBidi" w:hAnsiTheme="majorBidi" w:cstheme="majorBidi"/>
          <w:noProof/>
          <w:color w:val="000000" w:themeColor="text1"/>
          <w:sz w:val="24"/>
          <w:szCs w:val="24"/>
        </w:rPr>
        <w:t>(Muhri. 2017)</w:t>
      </w:r>
      <w:r w:rsidRPr="009B3BD1">
        <w:rPr>
          <w:rFonts w:asciiTheme="majorBidi" w:hAnsiTheme="majorBidi" w:cstheme="majorBidi"/>
          <w:color w:val="000000" w:themeColor="text1"/>
          <w:sz w:val="24"/>
          <w:szCs w:val="24"/>
        </w:rPr>
        <w:fldChar w:fldCharType="end"/>
      </w:r>
      <w:r w:rsidRPr="009B3BD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Agar penelitian ini lebih terarah, maka penelitian ini harus dikhususkan pada aspek tertentu, yaitu difokuskan pada lingkup geografi serta dari guru ke murid atau pada sastrawan satu generasi ke generasi selanjutnya.</w:t>
      </w:r>
    </w:p>
    <w:p w14:paraId="30C4D5BE" w14:textId="77777777" w:rsidR="00121169" w:rsidRPr="009B3BD1" w:rsidRDefault="00121169" w:rsidP="00121169">
      <w:pPr>
        <w:autoSpaceDE w:val="0"/>
        <w:autoSpaceDN w:val="0"/>
        <w:adjustRightInd w:val="0"/>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 xml:space="preserve">Selain berfokus pada geografi, mengenai klasifikasi generasi adalah suatu yang pokok dalam penelitian. Dasar klasifikasi beragam seiring dengan perkembangan paradigma penelitian yang berkembang. Dalam penelitian, dasar klasifikasi yang dijadikan acuan adalah periode. Ada beberapa argumentasi antara lain secara objektif klasifikasi berdasarkan pembaruan kredo yang tidak bisa dilakukan sebab akan tumpang tindih dengan sejarah sastra nasional. Namun, meskipun tanpa kredo, kekhasan di setiap periode </w:t>
      </w:r>
      <w:r>
        <w:rPr>
          <w:rFonts w:asciiTheme="majorBidi" w:hAnsiTheme="majorBidi" w:cstheme="majorBidi"/>
          <w:color w:val="000000" w:themeColor="text1"/>
          <w:sz w:val="24"/>
          <w:szCs w:val="24"/>
        </w:rPr>
        <w:t>selalu ada terhadap sastrawan</w:t>
      </w:r>
      <w:r w:rsidRPr="009B3BD1">
        <w:rPr>
          <w:rFonts w:asciiTheme="majorBidi" w:hAnsiTheme="majorBidi" w:cstheme="majorBidi"/>
          <w:color w:val="000000" w:themeColor="text1"/>
          <w:sz w:val="24"/>
          <w:szCs w:val="24"/>
        </w:rPr>
        <w:t xml:space="preserve">. Terpisah dari klasifikasi atau biografi pengarang, karateristik karya sastra dalam setiap periode menjadi bahasan utama. Karena, karakteristik sastra dalam tema, ideologi, dan konteks sosial mempunyai kekhasan setiap periodenya. Hal ini sesuai dengan pandangan Wellek &amp; Werren (2016: 36) bahwa sejarah sastra selain bersifat sejarah, juga sebagai kritik sastra. </w:t>
      </w:r>
    </w:p>
    <w:p w14:paraId="0A48A9FA" w14:textId="77777777" w:rsidR="00121169" w:rsidRDefault="00121169" w:rsidP="00121169">
      <w:pPr>
        <w:autoSpaceDE w:val="0"/>
        <w:autoSpaceDN w:val="0"/>
        <w:adjustRightInd w:val="0"/>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 xml:space="preserve">Menurut Teeuw (2015: 244) bahwa setiap karya adalah manifestasi sebuah sistem yang sedikit banyak harus diuasai oleh pembaca agar karya yang dibacanya dapat diberi makna. </w:t>
      </w:r>
      <w:r>
        <w:rPr>
          <w:rFonts w:asciiTheme="majorBidi" w:hAnsiTheme="majorBidi" w:cstheme="majorBidi"/>
          <w:color w:val="000000" w:themeColor="text1"/>
          <w:sz w:val="24"/>
          <w:szCs w:val="24"/>
        </w:rPr>
        <w:t xml:space="preserve">Oleh karena itu, pembahasan sejarah sastra harus disandingkan dengan kritik sastra agar karakteristik karya sastra lebih terarah dengan memerhatikan tema, ideologi dan konteks sosial karya sastra. Karena, sastra dalam </w:t>
      </w:r>
      <w:r w:rsidRPr="009B3BD1">
        <w:rPr>
          <w:rFonts w:asciiTheme="majorBidi" w:hAnsiTheme="majorBidi" w:cstheme="majorBidi"/>
          <w:color w:val="000000" w:themeColor="text1"/>
          <w:sz w:val="24"/>
          <w:szCs w:val="24"/>
        </w:rPr>
        <w:t xml:space="preserve">pandangan fungsional, sastra dianggap salah satu fungsi dari pekembangan masyarakat dan kebudayaan. Dengan konsekuensi bahwa perkembangan dalam sastra harus dilihat dalam kaitan dengan fungsi-fungsi lain dalam masyarakat dan kebudayaan </w:t>
      </w:r>
      <w:r>
        <w:rPr>
          <w:rFonts w:asciiTheme="majorBidi" w:hAnsiTheme="majorBidi" w:cstheme="majorBidi"/>
          <w:color w:val="000000" w:themeColor="text1"/>
          <w:sz w:val="24"/>
          <w:szCs w:val="24"/>
        </w:rPr>
        <w:t>(</w:t>
      </w:r>
      <w:r w:rsidRPr="009B3BD1">
        <w:rPr>
          <w:rFonts w:asciiTheme="majorBidi" w:hAnsiTheme="majorBidi" w:cstheme="majorBidi"/>
          <w:color w:val="000000" w:themeColor="text1"/>
          <w:sz w:val="24"/>
          <w:szCs w:val="24"/>
        </w:rPr>
        <w:t>Kleden</w:t>
      </w:r>
      <w:r>
        <w:rPr>
          <w:rFonts w:asciiTheme="majorBidi" w:hAnsiTheme="majorBidi" w:cstheme="majorBidi"/>
          <w:color w:val="000000" w:themeColor="text1"/>
          <w:sz w:val="24"/>
          <w:szCs w:val="24"/>
        </w:rPr>
        <w:t xml:space="preserve">, </w:t>
      </w:r>
      <w:r w:rsidRPr="009B3BD1">
        <w:rPr>
          <w:rFonts w:asciiTheme="majorBidi" w:hAnsiTheme="majorBidi" w:cstheme="majorBidi"/>
          <w:color w:val="000000" w:themeColor="text1"/>
          <w:sz w:val="24"/>
          <w:szCs w:val="24"/>
        </w:rPr>
        <w:t>2004: 10)</w:t>
      </w:r>
      <w:r>
        <w:rPr>
          <w:rFonts w:asciiTheme="majorBidi" w:hAnsiTheme="majorBidi" w:cstheme="majorBidi"/>
          <w:color w:val="000000" w:themeColor="text1"/>
          <w:sz w:val="24"/>
          <w:szCs w:val="24"/>
        </w:rPr>
        <w:t>.</w:t>
      </w:r>
    </w:p>
    <w:p w14:paraId="7C684193" w14:textId="07E41C98" w:rsidR="008E654D" w:rsidRDefault="005427CF" w:rsidP="008E654D">
      <w:pPr>
        <w:pStyle w:val="Default"/>
        <w:tabs>
          <w:tab w:val="center" w:pos="4535"/>
        </w:tabs>
        <w:spacing w:line="276" w:lineRule="auto"/>
        <w:ind w:firstLine="567"/>
        <w:jc w:val="both"/>
        <w:rPr>
          <w:rFonts w:asciiTheme="majorBidi" w:hAnsiTheme="majorBidi" w:cstheme="majorBidi"/>
          <w:color w:val="000000" w:themeColor="text1"/>
        </w:rPr>
      </w:pPr>
      <w:r>
        <w:rPr>
          <w:rFonts w:asciiTheme="majorBidi" w:hAnsiTheme="majorBidi" w:cstheme="majorBidi"/>
          <w:color w:val="000000" w:themeColor="text1"/>
        </w:rPr>
        <w:t xml:space="preserve">Berdasarkan latar belakang, maka </w:t>
      </w:r>
      <w:r w:rsidR="008E654D">
        <w:rPr>
          <w:rFonts w:asciiTheme="majorBidi" w:hAnsiTheme="majorBidi" w:cstheme="majorBidi"/>
          <w:color w:val="000000" w:themeColor="text1"/>
        </w:rPr>
        <w:t xml:space="preserve">rumusan masalah penulisan ini adalah 1) bagaiman </w:t>
      </w:r>
      <w:r w:rsidR="00E459D5">
        <w:rPr>
          <w:rFonts w:asciiTheme="majorBidi" w:hAnsiTheme="majorBidi" w:cstheme="majorBidi"/>
          <w:color w:val="000000" w:themeColor="text1"/>
        </w:rPr>
        <w:t>mengklasifikasikan sejarah sastra lokal ke</w:t>
      </w:r>
      <w:r w:rsidR="008E654D">
        <w:rPr>
          <w:rFonts w:asciiTheme="majorBidi" w:hAnsiTheme="majorBidi" w:cstheme="majorBidi"/>
          <w:color w:val="000000" w:themeColor="text1"/>
        </w:rPr>
        <w:t xml:space="preserve"> dalam periodisasi 2) seperti apakah karakterikstik karya sastra dalam sejarah sastra lokal?</w:t>
      </w:r>
    </w:p>
    <w:p w14:paraId="46A89F36" w14:textId="5529B9F3" w:rsidR="008E654D" w:rsidRDefault="008E654D" w:rsidP="008E654D">
      <w:pPr>
        <w:pStyle w:val="Default"/>
        <w:spacing w:line="276" w:lineRule="auto"/>
        <w:ind w:firstLine="567"/>
        <w:jc w:val="both"/>
        <w:rPr>
          <w:rFonts w:asciiTheme="majorBidi" w:hAnsiTheme="majorBidi" w:cstheme="majorBidi"/>
          <w:color w:val="000000" w:themeColor="text1"/>
        </w:rPr>
      </w:pPr>
      <w:r>
        <w:rPr>
          <w:rFonts w:asciiTheme="majorBidi" w:hAnsiTheme="majorBidi" w:cstheme="majorBidi"/>
          <w:color w:val="000000" w:themeColor="text1"/>
        </w:rPr>
        <w:t xml:space="preserve">Dari </w:t>
      </w:r>
      <w:r>
        <w:rPr>
          <w:rFonts w:asciiTheme="majorBidi" w:hAnsiTheme="majorBidi" w:cstheme="majorBidi"/>
          <w:color w:val="000000" w:themeColor="text1"/>
        </w:rPr>
        <w:t xml:space="preserve">rumusan masalah ini dapat disimpulkan bahwa tujuan penulisan ini adalah </w:t>
      </w:r>
      <w:r w:rsidR="00E459D5">
        <w:rPr>
          <w:rFonts w:asciiTheme="majorBidi" w:hAnsiTheme="majorBidi" w:cstheme="majorBidi"/>
          <w:color w:val="000000" w:themeColor="text1"/>
        </w:rPr>
        <w:t>1</w:t>
      </w:r>
      <w:r>
        <w:rPr>
          <w:rFonts w:asciiTheme="majorBidi" w:hAnsiTheme="majorBidi" w:cstheme="majorBidi"/>
          <w:color w:val="000000" w:themeColor="text1"/>
        </w:rPr>
        <w:t>) menjelaskan klasifikasi dalam periodisasi sejarah sastra lokal. 2) menjelaskan bentuk karakteristik sastra lokal dalam penelitian seja</w:t>
      </w:r>
      <w:r w:rsidR="00E459D5">
        <w:rPr>
          <w:rFonts w:asciiTheme="majorBidi" w:hAnsiTheme="majorBidi" w:cstheme="majorBidi"/>
          <w:color w:val="000000" w:themeColor="text1"/>
        </w:rPr>
        <w:t>rah.</w:t>
      </w:r>
    </w:p>
    <w:p w14:paraId="3CCF8B1A" w14:textId="468EE6F0" w:rsidR="00E459D5" w:rsidRDefault="00E459D5" w:rsidP="008E654D">
      <w:pPr>
        <w:pStyle w:val="Default"/>
        <w:spacing w:line="276" w:lineRule="auto"/>
        <w:ind w:firstLine="567"/>
        <w:jc w:val="both"/>
        <w:rPr>
          <w:rFonts w:asciiTheme="majorBidi" w:hAnsiTheme="majorBidi" w:cstheme="majorBidi"/>
          <w:color w:val="000000" w:themeColor="text1"/>
        </w:rPr>
      </w:pPr>
      <w:r>
        <w:rPr>
          <w:rFonts w:asciiTheme="majorBidi" w:hAnsiTheme="majorBidi" w:cstheme="majorBidi"/>
          <w:color w:val="000000" w:themeColor="text1"/>
        </w:rPr>
        <w:t>Berdasarkan dari tujuan penulisan ini, maka manfaat penulisan ini untuk memahami konsep penelitian sejarah sastra lokal. Selain itu untuk pengembangan penelitian-penelitian sejarah sastra lokal yang hanya tidak berfokus menulisan nama-sama sastrawan tetapi, membuat angkatan sastrawan dalam kurun tertentu.</w:t>
      </w:r>
    </w:p>
    <w:p w14:paraId="4A7E8AC6" w14:textId="77777777" w:rsidR="00B13C48" w:rsidRDefault="00B13C48" w:rsidP="00B13C48">
      <w:pPr>
        <w:pStyle w:val="Default"/>
        <w:spacing w:line="276" w:lineRule="auto"/>
        <w:ind w:firstLine="567"/>
        <w:jc w:val="both"/>
        <w:rPr>
          <w:rFonts w:asciiTheme="majorBidi" w:hAnsiTheme="majorBidi" w:cstheme="majorBidi"/>
          <w:b/>
          <w:bCs/>
          <w:color w:val="000000" w:themeColor="text1"/>
        </w:rPr>
      </w:pPr>
    </w:p>
    <w:p w14:paraId="2783A567" w14:textId="468DD5FA" w:rsidR="002B4CBD" w:rsidRDefault="00B35BE4" w:rsidP="00146B27">
      <w:pPr>
        <w:pStyle w:val="Default"/>
        <w:spacing w:line="276" w:lineRule="auto"/>
        <w:jc w:val="both"/>
        <w:rPr>
          <w:rFonts w:asciiTheme="majorBidi" w:hAnsiTheme="majorBidi" w:cstheme="majorBidi"/>
          <w:b/>
          <w:bCs/>
          <w:color w:val="000000" w:themeColor="text1"/>
        </w:rPr>
      </w:pPr>
      <w:r>
        <w:rPr>
          <w:rFonts w:asciiTheme="majorBidi" w:hAnsiTheme="majorBidi" w:cstheme="majorBidi"/>
          <w:b/>
          <w:bCs/>
          <w:color w:val="000000" w:themeColor="text1"/>
        </w:rPr>
        <w:t>PEMBAHASAN</w:t>
      </w:r>
    </w:p>
    <w:p w14:paraId="1E9488F4" w14:textId="465F7B0C" w:rsidR="002B4CBD" w:rsidRDefault="002B4CBD" w:rsidP="00146B27">
      <w:pPr>
        <w:pStyle w:val="ListParagraph"/>
        <w:spacing w:after="0" w:line="276" w:lineRule="auto"/>
        <w:ind w:left="0"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Wellek dan Werren (2016: 3)</w:t>
      </w:r>
      <w:r w:rsidR="00B13C48">
        <w:rPr>
          <w:rFonts w:asciiTheme="majorBidi" w:hAnsiTheme="majorBidi" w:cstheme="majorBidi"/>
          <w:color w:val="000000" w:themeColor="text1"/>
          <w:sz w:val="24"/>
          <w:szCs w:val="24"/>
        </w:rPr>
        <w:t xml:space="preserve"> menyebutkan bahwa </w:t>
      </w:r>
      <w:r w:rsidRPr="009B3BD1">
        <w:rPr>
          <w:rFonts w:asciiTheme="majorBidi" w:hAnsiTheme="majorBidi" w:cstheme="majorBidi"/>
          <w:color w:val="000000" w:themeColor="text1"/>
          <w:sz w:val="24"/>
          <w:szCs w:val="24"/>
        </w:rPr>
        <w:t xml:space="preserve">sastra adalah kegiatan kreatif, sebuah karya seni. Berkaitan dalam pandangan tersebut, maka sastra bagian dari seni yang merupakan unsur kebudayaan yang berkembang dalam masyarakat. Sastra bagian dari kebudayaan adalah hasil kereativitas seseoroang yang dalam hal ini, sastrawan. Sastra telah melebur dalam pengalaman hidup manusia, baik sebagai aspek pencipta maupun dalam aspek pembaca. </w:t>
      </w:r>
    </w:p>
    <w:p w14:paraId="4356C67E" w14:textId="77777777" w:rsidR="002B4CBD" w:rsidRPr="009B3BD1" w:rsidRDefault="002B4CBD" w:rsidP="00146B27">
      <w:pPr>
        <w:pStyle w:val="ListParagraph"/>
        <w:spacing w:after="0" w:line="276" w:lineRule="auto"/>
        <w:ind w:left="0"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lastRenderedPageBreak/>
        <w:t>Dalam wilayah studi sastra ada tiga cabang ilmu sastra, yaitu teori sastra, sejarah sastra, dan kritik sastra. Teori sastra adalah teori tentang prinsip-prinsip, kategori, asas, atau hukum yang mendasari pengkajian karya sastra. Sejarah sastra adalah ilmu yang mempelajari tentang perkembangan sastra secara kronologis dari waktu ke waktu. Kritik Sastra adalah ilmu yang mempelajari dan memberikan penilaian terhadap karya sastra berdasarkan teori sastra. Di dalam ilmu sastra, perlu disadari bahwa ketiga bidang tersebut tidak dapat dipisahkan (Wellek dan Warren; 2016: 36).</w:t>
      </w:r>
    </w:p>
    <w:p w14:paraId="2AFE4FA3" w14:textId="77777777" w:rsidR="002B4CBD" w:rsidRPr="009B3BD1" w:rsidRDefault="002B4CBD" w:rsidP="00146B27">
      <w:pPr>
        <w:spacing w:after="0" w:line="276" w:lineRule="auto"/>
        <w:ind w:firstLine="567"/>
        <w:jc w:val="both"/>
        <w:rPr>
          <w:rFonts w:asciiTheme="majorBidi" w:hAnsiTheme="majorBidi" w:cstheme="majorBidi"/>
          <w:sz w:val="24"/>
          <w:szCs w:val="24"/>
        </w:rPr>
      </w:pPr>
      <w:r w:rsidRPr="009B3BD1">
        <w:rPr>
          <w:rFonts w:asciiTheme="majorBidi" w:hAnsiTheme="majorBidi" w:cstheme="majorBidi"/>
          <w:sz w:val="24"/>
          <w:szCs w:val="24"/>
        </w:rPr>
        <w:t xml:space="preserve">Sejarah dalam </w:t>
      </w:r>
      <w:r w:rsidRPr="009B3BD1">
        <w:rPr>
          <w:rFonts w:asciiTheme="majorBidi" w:hAnsiTheme="majorBidi" w:cstheme="majorBidi"/>
          <w:i/>
          <w:iCs/>
          <w:sz w:val="24"/>
          <w:szCs w:val="24"/>
        </w:rPr>
        <w:t xml:space="preserve">KBBI </w:t>
      </w:r>
      <w:r w:rsidRPr="009B3BD1">
        <w:rPr>
          <w:rFonts w:asciiTheme="majorBidi" w:hAnsiTheme="majorBidi" w:cstheme="majorBidi"/>
          <w:sz w:val="24"/>
          <w:szCs w:val="24"/>
        </w:rPr>
        <w:t xml:space="preserve">(1999:981) diartikan sebagai peristiwa dan kejadian yang benar-benar terjadi pada masa lampau. Dengan pengertian dasar ini, studi sejarah merupakan studi yang mempelajari fakta-fakta peristiawa atau kejadian yang terjadi di masa lampau. Dalam sejarah, Kuntowijoyo menyebutkan bahwa peristiwa sejarah sering dicakup dalam istilah fakta sejarah. Dalam hal ini fakta sejarah memiliki dua arti. Pertama, peristiwa sejarah sebagai suatu perbuatan, aksi, tindakan, dan peristiwa. Kedua, peristiwa sejarah sebagai suatu kebenaran khusus </w:t>
      </w:r>
      <w:r w:rsidRPr="009B3BD1">
        <w:rPr>
          <w:rFonts w:asciiTheme="majorBidi" w:hAnsiTheme="majorBidi" w:cstheme="majorBidi"/>
          <w:sz w:val="24"/>
          <w:szCs w:val="24"/>
        </w:rPr>
        <w:fldChar w:fldCharType="begin" w:fldLock="1"/>
      </w:r>
      <w:r w:rsidRPr="009B3BD1">
        <w:rPr>
          <w:rFonts w:asciiTheme="majorBidi" w:hAnsiTheme="majorBidi" w:cstheme="majorBidi"/>
          <w:sz w:val="24"/>
          <w:szCs w:val="24"/>
        </w:rPr>
        <w:instrText>ADDIN CSL_CITATION {"citationItems":[{"id":"ITEM-1","itemData":{"abstract":"Abstrak ___________________________________________________________________ Permasalahan penelitiannya yaitu diksi dan majas serta fungsinya dalam kumpulan puisi Nyanyian dalam Kelam karya Sutikno W.S. Tujuan penelitiannya yaitu untuk mengetahui penggunaan diksi dan majas serta fungsinya. Pendekatannya menggunakan pendekatan stilistika. Data penelitiannya yaitu data deskriptif yang berupa frasa, kata, dan kalimat dalam kumpulan puisi Nyanyian dalam Kelam karya Sutikno W.S. Hasil penelitian membuktikan adanya wujud penggunaan diksi dan majas serta fungsinya. Diksi yang dimaksud seperti kata serapan dari bahasa Jawa, bahasa asing, dan pemanfaatan sinonim. Majas yang dimaksud seperti perbandingan, metafora, perumpamaan epos, personifikasi, metonimia, sinekdoke, dan alegori.","author":[{"dropping-particle":"","family":"Wicaksono","given":"Arif","non-dropping-particle":"","parse-names":false,"suffix":""},{"dropping-particle":"","family":"Haryati","given":"Nas","non-dropping-particle":"","parse-names":false,"suffix":""},{"dropping-particle":"","family":"Sumartini","given":"","non-dropping-particle":"","parse-names":false,"suffix":""}],"container-title":"Jurnal Sastra Indonesia","id":"ITEM-1","issue":"1","issued":{"date-parts":[["2013"]]},"page":"1-10","title":"Jurnal Sastra Indonesia","type":"article-journal","volume":"2"},"uris":["http://www.mendeley.com/documents/?uuid=a53b05b5-2935-49f2-aa47-7e0459850203"]}],"mendeley":{"formattedCitation":"(Wicaksono, Haryati, and Sumartini 2013)","plainTextFormattedCitation":"(Wicaksono, Haryati, and Sumartini 2013)","previouslyFormattedCitation":"(Wicaksono, Haryati, and Sumartini 2013)"},"properties":{"noteIndex":0},"schema":"https://github.com/citation-style-language/schema/raw/master/csl-citation.json"}</w:instrText>
      </w:r>
      <w:r w:rsidRPr="009B3BD1">
        <w:rPr>
          <w:rFonts w:asciiTheme="majorBidi" w:hAnsiTheme="majorBidi" w:cstheme="majorBidi"/>
          <w:sz w:val="24"/>
          <w:szCs w:val="24"/>
        </w:rPr>
        <w:fldChar w:fldCharType="separate"/>
      </w:r>
      <w:r w:rsidRPr="009B3BD1">
        <w:rPr>
          <w:rFonts w:asciiTheme="majorBidi" w:hAnsiTheme="majorBidi" w:cstheme="majorBidi"/>
          <w:noProof/>
          <w:sz w:val="24"/>
          <w:szCs w:val="24"/>
        </w:rPr>
        <w:t>(Wicaksono, Haryati, and Sumartini 2013)</w:t>
      </w:r>
      <w:r w:rsidRPr="009B3BD1">
        <w:rPr>
          <w:rFonts w:asciiTheme="majorBidi" w:hAnsiTheme="majorBidi" w:cstheme="majorBidi"/>
          <w:sz w:val="24"/>
          <w:szCs w:val="24"/>
        </w:rPr>
        <w:fldChar w:fldCharType="end"/>
      </w:r>
      <w:r w:rsidRPr="009B3BD1">
        <w:rPr>
          <w:rFonts w:asciiTheme="majorBidi" w:hAnsiTheme="majorBidi" w:cstheme="majorBidi"/>
          <w:sz w:val="24"/>
          <w:szCs w:val="24"/>
        </w:rPr>
        <w:t>.</w:t>
      </w:r>
    </w:p>
    <w:p w14:paraId="7941E6F2" w14:textId="77777777" w:rsidR="002B4CBD" w:rsidRPr="009B3BD1" w:rsidRDefault="002B4CB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 xml:space="preserve">Kuntowijoyo (dalam Muhri. 2017) merinci karakterisitik sejarah menjadi tiga bagian. Pertama, bersifat fakta. Kedua, bersifat singkronis, ideologis, dan unik. Ketiga, bersifat empiris.  Sejarah disebut fakta bahwa peristiwa yang ditulis dalam sejarah merupakan peristiwa yang benar-benar terjadi. Sejarah bersifat singkronis diartikan sebagai peristiwa memanjang dalam suatu masa dan saling berhubungan. Sejarah disebut ideologis karena sejarah mengandung ideologi dalam mempengaruhi orang lain. Sejarah bersifat empiris karena sejarah selalu berhubungan dengan peristiwa yang dialami manusia. </w:t>
      </w:r>
    </w:p>
    <w:p w14:paraId="179FD8CC" w14:textId="3D70BDB1" w:rsidR="002B4CBD" w:rsidRPr="009B3BD1" w:rsidRDefault="002B4CB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 xml:space="preserve">Sejarah sastra merupakan ilmu interdisiplin </w:t>
      </w:r>
      <w:r w:rsidR="004D4F9C">
        <w:rPr>
          <w:rFonts w:asciiTheme="majorBidi" w:hAnsiTheme="majorBidi" w:cstheme="majorBidi"/>
          <w:color w:val="000000" w:themeColor="text1"/>
          <w:sz w:val="24"/>
          <w:szCs w:val="24"/>
        </w:rPr>
        <w:t>antara</w:t>
      </w:r>
      <w:r w:rsidRPr="009B3BD1">
        <w:rPr>
          <w:rFonts w:asciiTheme="majorBidi" w:hAnsiTheme="majorBidi" w:cstheme="majorBidi"/>
          <w:color w:val="000000" w:themeColor="text1"/>
          <w:sz w:val="24"/>
          <w:szCs w:val="24"/>
        </w:rPr>
        <w:t xml:space="preserve"> ilmu sejarah dengan</w:t>
      </w:r>
      <w:r w:rsidR="00DF6B83">
        <w:rPr>
          <w:rFonts w:asciiTheme="majorBidi" w:hAnsiTheme="majorBidi" w:cstheme="majorBidi"/>
          <w:color w:val="000000" w:themeColor="text1"/>
          <w:sz w:val="24"/>
          <w:szCs w:val="24"/>
        </w:rPr>
        <w:t xml:space="preserve"> teori sastra dan</w:t>
      </w:r>
      <w:r w:rsidRPr="009B3BD1">
        <w:rPr>
          <w:rFonts w:asciiTheme="majorBidi" w:hAnsiTheme="majorBidi" w:cstheme="majorBidi"/>
          <w:color w:val="000000" w:themeColor="text1"/>
          <w:sz w:val="24"/>
          <w:szCs w:val="24"/>
        </w:rPr>
        <w:t xml:space="preserve"> kritik sastra. Penggabungan ini, karena sastra merupakan sistem karya yang sejajar antara kritik sastra dengan rentetan kronologis yang hanya dapat dipelajari melalui sejarah. Keterkaitan antara teori sastra, kritik sastra, dan sejarah sastra seperti yang dianalogikan oleh Wellek Werren (2016: 36) bahwa tak mungkin kita menyusun teori sastra tanpa kritik sastra atau sejarah sastra, sejarah sastra tanpa kritik sastra dan teori sastra, dan kritik sastra tanpa teori sastra dan sejarah sastra </w:t>
      </w:r>
    </w:p>
    <w:p w14:paraId="6A4CD0EA" w14:textId="77777777" w:rsidR="002B4CBD" w:rsidRPr="009B3BD1" w:rsidRDefault="002B4CBD" w:rsidP="00146B27">
      <w:pPr>
        <w:spacing w:after="0" w:line="276" w:lineRule="auto"/>
        <w:ind w:firstLine="567"/>
        <w:jc w:val="both"/>
        <w:rPr>
          <w:rFonts w:asciiTheme="majorBidi" w:hAnsiTheme="majorBidi" w:cstheme="majorBidi"/>
          <w:sz w:val="24"/>
          <w:szCs w:val="24"/>
        </w:rPr>
      </w:pPr>
      <w:r w:rsidRPr="009B3BD1">
        <w:rPr>
          <w:rFonts w:asciiTheme="majorBidi" w:hAnsiTheme="majorBidi" w:cstheme="majorBidi"/>
          <w:color w:val="000000" w:themeColor="text1"/>
          <w:sz w:val="24"/>
          <w:szCs w:val="24"/>
        </w:rPr>
        <w:t>Menurut Yudoyono (2010: 26), sejarah sastra merupakan cabang ilmu sastra yang mempelajari pertumbuhan, dan perkembangan sejarah sastra. Misal, sejarah sastra Indonesia, sejarah sastra Jawa, dan sejarah sastra Inggris. Dengan pengertian dasar itu, tampaklah bahwa objek sejarah sastra adalah segala peristiwa yang terjadi pada rentang masa pertumbuhan dan perkembangan sastra suatu bangsa.</w:t>
      </w:r>
    </w:p>
    <w:p w14:paraId="1FF793CD" w14:textId="334A3248" w:rsidR="002B4CBD" w:rsidRPr="009B3BD1" w:rsidRDefault="00B13C48" w:rsidP="00146B27">
      <w:pPr>
        <w:spacing w:after="0" w:line="276" w:lineRule="auto"/>
        <w:ind w:firstLine="567"/>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Sedangkan </w:t>
      </w:r>
      <w:r w:rsidR="002B4CBD" w:rsidRPr="009B3BD1">
        <w:rPr>
          <w:rFonts w:asciiTheme="majorBidi" w:hAnsiTheme="majorBidi" w:cstheme="majorBidi"/>
          <w:color w:val="000000" w:themeColor="text1"/>
          <w:sz w:val="24"/>
          <w:szCs w:val="24"/>
        </w:rPr>
        <w:t>Murjianto dan Fuady (2014: ix)</w:t>
      </w:r>
      <w:r>
        <w:rPr>
          <w:rFonts w:asciiTheme="majorBidi" w:hAnsiTheme="majorBidi" w:cstheme="majorBidi"/>
          <w:color w:val="000000" w:themeColor="text1"/>
          <w:sz w:val="24"/>
          <w:szCs w:val="24"/>
        </w:rPr>
        <w:t xml:space="preserve"> menyebutkan bahwa </w:t>
      </w:r>
      <w:r w:rsidR="002B4CBD" w:rsidRPr="009B3BD1">
        <w:rPr>
          <w:rFonts w:asciiTheme="majorBidi" w:hAnsiTheme="majorBidi" w:cstheme="majorBidi"/>
          <w:color w:val="000000" w:themeColor="text1"/>
          <w:sz w:val="24"/>
          <w:szCs w:val="24"/>
        </w:rPr>
        <w:t xml:space="preserve">sejarah sastra adalah berbicara tentang nama-nama sastrawan-sastrawati dan parah ahli sastra, sejumlah karya sastra, utamanya yang berbentuk prosa fiksi (novel, roman, cerpen) dan puisi. Pendapat tersebut ada kesamaan dengan Wellek dan Werren (2016: 313) bahwa, sejarah sastra adalah sejarah sosial atau sejarah pemikiran dengan mengambil contoh karya </w:t>
      </w:r>
      <w:r w:rsidR="002B4CBD" w:rsidRPr="009B3BD1">
        <w:rPr>
          <w:rFonts w:asciiTheme="majorBidi" w:hAnsiTheme="majorBidi" w:cstheme="majorBidi"/>
          <w:color w:val="000000" w:themeColor="text1"/>
          <w:sz w:val="24"/>
          <w:szCs w:val="24"/>
        </w:rPr>
        <w:lastRenderedPageBreak/>
        <w:t xml:space="preserve">sastra, atau impresi dari penilaian atas beberap karya yang diatur kurang lebih secara koronologis. </w:t>
      </w:r>
    </w:p>
    <w:p w14:paraId="77EDDD6F" w14:textId="0A97F90A" w:rsidR="002B4CBD" w:rsidRPr="009B3BD1" w:rsidRDefault="002B4CB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 xml:space="preserve">Dari tiga pendapat di atas dapat disimpulkan bahwa </w:t>
      </w:r>
      <w:r w:rsidR="002A1FAA" w:rsidRPr="009B3BD1">
        <w:rPr>
          <w:rFonts w:asciiTheme="majorBidi" w:hAnsiTheme="majorBidi" w:cstheme="majorBidi"/>
          <w:color w:val="000000" w:themeColor="text1"/>
          <w:sz w:val="24"/>
          <w:szCs w:val="24"/>
        </w:rPr>
        <w:t xml:space="preserve">sejarah </w:t>
      </w:r>
      <w:r w:rsidRPr="009B3BD1">
        <w:rPr>
          <w:rFonts w:asciiTheme="majorBidi" w:hAnsiTheme="majorBidi" w:cstheme="majorBidi"/>
          <w:color w:val="000000" w:themeColor="text1"/>
          <w:sz w:val="24"/>
          <w:szCs w:val="24"/>
        </w:rPr>
        <w:t>sastra adalah cabang ilmu sastra yang mempelajari pekembangan kesusastraan secara koronologis yang berkembang di suatu daerah. Misal, sejarah sastra Jawa, sejarah sastra Sunda, sejarah sastra Melayu, atau sejarah sastra lokal. Selain demikian, sejarah sastra mempelajari sejarah sosial dengan memerhatikan sastrawan, ahli sastra, dan karya sastra yang berkembang di daerah tersebut. Karena penelitian ini bersifat lokal, maka objek kajian sejarah sastra adalah mempelajari koronologis atau peristiwa kesusastraan yang berkembang di lokal dalam kurun tenterntu.</w:t>
      </w:r>
    </w:p>
    <w:p w14:paraId="7B54F3D7" w14:textId="668AB8F1" w:rsidR="002B4CBD" w:rsidRPr="009B3BD1" w:rsidRDefault="002B4CB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 xml:space="preserve">Sejarah sastra membahas sastrawan serta hasil kreatifitas dan produktivitas mereka. Sejarah sastra membahas seluk beluk kehidupan dan kelahiran sastrawan serta perkembangan-perkembangan yang terjadi dalam dunia sastra, dari karya sastra yang dihasilkan lengkap dengan perkembangannya. Atas dasar tersebut, maka objek penelitian sejarah sastra menggambarkan sastrawan-sastrawan dan karya-karya sastra yang berkambang </w:t>
      </w:r>
      <w:r w:rsidR="004D4F9C">
        <w:rPr>
          <w:rFonts w:asciiTheme="majorBidi" w:hAnsiTheme="majorBidi" w:cstheme="majorBidi"/>
          <w:color w:val="000000" w:themeColor="text1"/>
          <w:sz w:val="24"/>
          <w:szCs w:val="24"/>
        </w:rPr>
        <w:t>di suatu daerah.</w:t>
      </w:r>
    </w:p>
    <w:p w14:paraId="051B7D83" w14:textId="77777777" w:rsidR="002B4CBD" w:rsidRPr="009B3BD1" w:rsidRDefault="002B4CB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Karya sastra merupakan identitas terstruktur mendasar sepanjang zaman. Struktur ini bersifat dinamis dan selalu berubah berdasarkan interpretasi, kritik, dan apresiasi pembaca. Maka, tugas sejarawan sastra meletakakan kedudukan karya sastra sesuai tradisi kesusastraan. Yaitu, membuat daftar karya-karya sastra yang telah dihasilkan sastrawan dengan cara meletakkan setiap karya pada kedudukan yang tepat dalam tiap tradisi. Tugas lain adalah seperti yang dikatakan Wellek dan Werren (2016: 3016) bahwa sejarawan sastra menelusuri perkembangan karya sastra yang disusun kelompok kecil, atau lebih besar, sesuai dengan kesamaan pengarang, atau kesamaan genre, atau tipe stilistika atau tradisi lingustik.</w:t>
      </w:r>
    </w:p>
    <w:p w14:paraId="0AAACE8E" w14:textId="733E5AD4" w:rsidR="002B4CBD" w:rsidRDefault="002B4CB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Menurut Teeuw (2015: 245), jenis sastra sungguh-sungguh merupakan sistem bagian yang paling sesuai untuk ditelusuri perkembangan kesejarahannya. Hal ini berkaitan karya sastra merupakan bagian dari sistem kehidupan yang dipengaruhi oleh sosial, budaya serta politik yang berkembang pada masa sastrawan hidup. Karena, sastra adalah produk kebudayaan dan kebudayaan merupakan bagian dari masyarakat. Artinya, sastra, budaya, dan masyarakat saling berkaitan yang tidak terpisahkan. Hubungan antara perkembangan sastra dan perkembangan masyarakat adalah hubungan timbal balik, baik sastra itu bersifat afirmatif, restoratif maupun negatif terhadap perkembangan kemasyarakatan tertentu (Teeuw, 2015:249).</w:t>
      </w:r>
    </w:p>
    <w:p w14:paraId="3A2F6875" w14:textId="47C72AA4" w:rsidR="00E459D5" w:rsidRDefault="00E459D5" w:rsidP="00146B27">
      <w:pPr>
        <w:spacing w:after="0" w:line="276" w:lineRule="auto"/>
        <w:ind w:firstLine="567"/>
        <w:jc w:val="both"/>
        <w:rPr>
          <w:rFonts w:asciiTheme="majorBidi" w:hAnsiTheme="majorBidi" w:cstheme="majorBidi"/>
          <w:color w:val="000000" w:themeColor="text1"/>
          <w:sz w:val="24"/>
          <w:szCs w:val="24"/>
        </w:rPr>
      </w:pPr>
    </w:p>
    <w:p w14:paraId="3EBBC320" w14:textId="46AB3579" w:rsidR="00E459D5" w:rsidRPr="00E459D5" w:rsidRDefault="00E459D5" w:rsidP="00E459D5">
      <w:pPr>
        <w:spacing w:after="0" w:line="276" w:lineRule="auto"/>
        <w:jc w:val="both"/>
        <w:rPr>
          <w:rFonts w:asciiTheme="majorBidi" w:hAnsiTheme="majorBidi" w:cstheme="majorBidi"/>
          <w:b/>
          <w:bCs/>
          <w:color w:val="000000" w:themeColor="text1"/>
          <w:sz w:val="24"/>
          <w:szCs w:val="24"/>
        </w:rPr>
      </w:pPr>
      <w:r w:rsidRPr="00E459D5">
        <w:rPr>
          <w:rFonts w:asciiTheme="majorBidi" w:hAnsiTheme="majorBidi" w:cstheme="majorBidi"/>
          <w:b/>
          <w:bCs/>
          <w:color w:val="000000" w:themeColor="text1"/>
          <w:sz w:val="24"/>
          <w:szCs w:val="24"/>
        </w:rPr>
        <w:t>Klasifikasi Sejarah Sastra Lokal</w:t>
      </w:r>
    </w:p>
    <w:p w14:paraId="1D0B66C2" w14:textId="36725DA1" w:rsidR="002B4CBD" w:rsidRPr="009B3BD1" w:rsidRDefault="00121169" w:rsidP="00121169">
      <w:pPr>
        <w:pStyle w:val="Default"/>
        <w:spacing w:line="276" w:lineRule="auto"/>
        <w:ind w:firstLine="567"/>
        <w:jc w:val="both"/>
        <w:rPr>
          <w:rFonts w:asciiTheme="majorBidi" w:hAnsiTheme="majorBidi" w:cstheme="majorBidi"/>
          <w:color w:val="000000" w:themeColor="text1"/>
        </w:rPr>
      </w:pPr>
      <w:r>
        <w:rPr>
          <w:rFonts w:asciiTheme="majorBidi" w:hAnsiTheme="majorBidi" w:cstheme="majorBidi"/>
          <w:color w:val="000000" w:themeColor="text1"/>
        </w:rPr>
        <w:t>Penelitian sejarah sastra untuk menyusun sastrawan menjadi angkatan yang diistilahkan periodisasi. Oleh karena itu, peneliti harus membuat klasifikasi dalam membuat periodisasi. Klasifikasi ini adalah cara menyusun sastrawan ke dalam plot sejarah.</w:t>
      </w:r>
      <w:r>
        <w:rPr>
          <w:rFonts w:asciiTheme="majorBidi" w:hAnsiTheme="majorBidi" w:cstheme="majorBidi"/>
          <w:color w:val="000000" w:themeColor="text1"/>
        </w:rPr>
        <w:t xml:space="preserve"> Klasifikasi </w:t>
      </w:r>
      <w:r w:rsidR="00B95831">
        <w:rPr>
          <w:rFonts w:asciiTheme="majorBidi" w:hAnsiTheme="majorBidi" w:cstheme="majorBidi"/>
          <w:color w:val="000000" w:themeColor="text1"/>
        </w:rPr>
        <w:t xml:space="preserve">sejarah sastra adalah bagian utama dalam penelitian sejarah sastra </w:t>
      </w:r>
      <w:r w:rsidR="00B95831">
        <w:rPr>
          <w:rFonts w:asciiTheme="majorBidi" w:hAnsiTheme="majorBidi" w:cstheme="majorBidi"/>
          <w:color w:val="000000" w:themeColor="text1"/>
        </w:rPr>
        <w:lastRenderedPageBreak/>
        <w:t>lokal.</w:t>
      </w:r>
      <w:r w:rsidR="002B4CBD" w:rsidRPr="009B3BD1">
        <w:rPr>
          <w:rFonts w:asciiTheme="majorBidi" w:hAnsiTheme="majorBidi" w:cstheme="majorBidi"/>
          <w:color w:val="000000" w:themeColor="text1"/>
        </w:rPr>
        <w:t xml:space="preserve"> Tanpa klasifikasi, sejarah sastra tidak mungkin disusun. Sastrawan-sastrawan tersebut diklasifikasi menjadi periode-periode yang diistilahkan dengan periodisasi.</w:t>
      </w:r>
      <w:r w:rsidR="00B95831">
        <w:rPr>
          <w:rFonts w:asciiTheme="majorBidi" w:hAnsiTheme="majorBidi" w:cstheme="majorBidi"/>
          <w:color w:val="000000" w:themeColor="text1"/>
        </w:rPr>
        <w:t xml:space="preserve"> Dilthey mengatakan bahwa periodisasi untuk menyatukan sastrawan-sastrawan pada satu masa, baik secara spiritual maupun secara ideologis</w:t>
      </w:r>
      <w:r w:rsidR="002B4CBD" w:rsidRPr="00B95831">
        <w:rPr>
          <w:rFonts w:asciiTheme="majorBidi" w:hAnsiTheme="majorBidi" w:cstheme="majorBidi"/>
          <w:color w:val="000000" w:themeColor="text1"/>
        </w:rPr>
        <w:t xml:space="preserve"> </w:t>
      </w:r>
      <w:r w:rsidR="00B95831" w:rsidRPr="00B95831">
        <w:rPr>
          <w:rFonts w:asciiTheme="majorBidi" w:hAnsiTheme="majorBidi" w:cstheme="majorBidi"/>
          <w:color w:val="000000" w:themeColor="text1"/>
        </w:rPr>
        <w:t>(</w:t>
      </w:r>
      <w:r w:rsidR="002B4CBD" w:rsidRPr="00B95831">
        <w:rPr>
          <w:rFonts w:asciiTheme="majorBidi" w:hAnsiTheme="majorBidi" w:cstheme="majorBidi"/>
          <w:color w:val="000000" w:themeColor="text1"/>
        </w:rPr>
        <w:t xml:space="preserve">Perkins, 1992: 66). </w:t>
      </w:r>
      <w:r w:rsidR="00B95831">
        <w:rPr>
          <w:rFonts w:asciiTheme="majorBidi" w:hAnsiTheme="majorBidi" w:cstheme="majorBidi"/>
          <w:color w:val="000000" w:themeColor="text1"/>
        </w:rPr>
        <w:t xml:space="preserve">Spiritual diartikan sebagai semangat zaman yang merepresentasikan kesejarahan, sedangkan ideologi adalah yang mendasari dari ide dalam kelompok tertentu </w:t>
      </w:r>
      <w:r w:rsidR="00E95286">
        <w:rPr>
          <w:rFonts w:asciiTheme="majorBidi" w:hAnsiTheme="majorBidi" w:cstheme="majorBidi"/>
          <w:color w:val="000000" w:themeColor="text1"/>
        </w:rPr>
        <w:t>didasarkan pemikiran masa depan.</w:t>
      </w:r>
    </w:p>
    <w:p w14:paraId="4B98D877" w14:textId="7F6FBFFD" w:rsidR="000B4239" w:rsidRDefault="002B4CBD" w:rsidP="000B4239">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Dalam pengklasifikasian tersebut, banyak pendekatan dan metode yang bisa digunakan sebagai dasar</w:t>
      </w:r>
      <w:r w:rsidR="000B4239">
        <w:rPr>
          <w:rFonts w:asciiTheme="majorBidi" w:hAnsiTheme="majorBidi" w:cstheme="majorBidi"/>
          <w:color w:val="000000" w:themeColor="text1"/>
          <w:sz w:val="24"/>
          <w:szCs w:val="24"/>
        </w:rPr>
        <w:t>, misalnya, pendekatan tradisional yang mengacu tokoh besar kesusastraan di masa tertentu</w:t>
      </w:r>
      <w:r w:rsidRPr="000B4239">
        <w:rPr>
          <w:rFonts w:asciiTheme="majorBidi" w:hAnsiTheme="majorBidi" w:cstheme="majorBidi"/>
          <w:color w:val="000000" w:themeColor="text1"/>
          <w:sz w:val="24"/>
          <w:szCs w:val="24"/>
        </w:rPr>
        <w:t xml:space="preserve"> (Teeuw, 1967:311-18).</w:t>
      </w:r>
      <w:r w:rsidRPr="009B3BD1">
        <w:rPr>
          <w:rFonts w:asciiTheme="majorBidi" w:hAnsiTheme="majorBidi" w:cstheme="majorBidi"/>
          <w:color w:val="000000" w:themeColor="text1"/>
          <w:sz w:val="24"/>
          <w:szCs w:val="24"/>
        </w:rPr>
        <w:t xml:space="preserve"> Pendekatan ini cenderung mengacu pada politik negara sebagai pusat sejarah.</w:t>
      </w:r>
      <w:r w:rsidR="000B4239">
        <w:rPr>
          <w:rFonts w:asciiTheme="majorBidi" w:hAnsiTheme="majorBidi" w:cstheme="majorBidi"/>
          <w:color w:val="000000" w:themeColor="text1"/>
          <w:sz w:val="24"/>
          <w:szCs w:val="24"/>
        </w:rPr>
        <w:t xml:space="preserve"> Pendekan tersebut tidak bisa diterapkan dalam sejarah sastra lokal karena sastrawan lokal tidak mempunyai tokoh bear.</w:t>
      </w:r>
      <w:r w:rsidRPr="009B3BD1">
        <w:rPr>
          <w:rFonts w:asciiTheme="majorBidi" w:hAnsiTheme="majorBidi" w:cstheme="majorBidi"/>
          <w:color w:val="000000" w:themeColor="text1"/>
          <w:sz w:val="24"/>
          <w:szCs w:val="24"/>
        </w:rPr>
        <w:t xml:space="preserve"> </w:t>
      </w:r>
    </w:p>
    <w:p w14:paraId="019789E4" w14:textId="45A3231A" w:rsidR="002B4CBD" w:rsidRPr="009B3BD1" w:rsidRDefault="000B4239" w:rsidP="000B4239">
      <w:pPr>
        <w:spacing w:after="0" w:line="276" w:lineRule="auto"/>
        <w:ind w:firstLine="567"/>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Alternatif pendekatan dalam klasifikasi sejarah sastra lokal yang bisa digunakan adalah pendekatan pembaca, karena pendekatan ini menggunakan reseptif.</w:t>
      </w:r>
      <w:r w:rsidR="002B4CBD" w:rsidRPr="009B3BD1">
        <w:rPr>
          <w:rFonts w:asciiTheme="majorBidi" w:hAnsiTheme="majorBidi" w:cstheme="majorBidi"/>
          <w:color w:val="000000" w:themeColor="text1"/>
          <w:sz w:val="24"/>
          <w:szCs w:val="24"/>
        </w:rPr>
        <w:t xml:space="preserve"> Akan tetapi,</w:t>
      </w:r>
      <w:r>
        <w:rPr>
          <w:rFonts w:asciiTheme="majorBidi" w:hAnsiTheme="majorBidi" w:cstheme="majorBidi"/>
          <w:color w:val="000000" w:themeColor="text1"/>
          <w:sz w:val="24"/>
          <w:szCs w:val="24"/>
        </w:rPr>
        <w:t xml:space="preserve"> permasalahan sastra lokal tidak mempunyai banyak pembaca dan akan menjadi mandul.</w:t>
      </w:r>
      <w:r w:rsidR="002B4CBD" w:rsidRPr="009B3BD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Sealain itu, </w:t>
      </w:r>
      <w:r w:rsidRPr="009B3BD1">
        <w:rPr>
          <w:rFonts w:asciiTheme="majorBidi" w:hAnsiTheme="majorBidi" w:cstheme="majorBidi"/>
          <w:color w:val="000000" w:themeColor="text1"/>
          <w:sz w:val="24"/>
          <w:szCs w:val="24"/>
        </w:rPr>
        <w:t xml:space="preserve">karya </w:t>
      </w:r>
      <w:r w:rsidR="002B4CBD" w:rsidRPr="009B3BD1">
        <w:rPr>
          <w:rFonts w:asciiTheme="majorBidi" w:hAnsiTheme="majorBidi" w:cstheme="majorBidi"/>
          <w:color w:val="000000" w:themeColor="text1"/>
          <w:sz w:val="24"/>
          <w:szCs w:val="24"/>
        </w:rPr>
        <w:t>sastra lokal tidak banyak dibahas dalam forum keilmuan. Diskusinya pun cenderung berupa percakapan lisan. Dengan demikian, secara reseptif sastra lokal tidak bisa diklasifikasi menjadi periode-periode kesusastraan.</w:t>
      </w:r>
    </w:p>
    <w:p w14:paraId="0FA3B529" w14:textId="5D9B05F9" w:rsidR="007E7406" w:rsidRDefault="002B4CB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Pendekatan yang paling mungkin adalah pendekatan sosiologis dan struktural. Pendekatan ini tidak akan berdiri sendiri.</w:t>
      </w:r>
      <w:r w:rsidR="007E7406">
        <w:rPr>
          <w:rFonts w:asciiTheme="majorBidi" w:hAnsiTheme="majorBidi" w:cstheme="majorBidi"/>
          <w:color w:val="000000" w:themeColor="text1"/>
          <w:sz w:val="24"/>
          <w:szCs w:val="24"/>
        </w:rPr>
        <w:t xml:space="preserve"> Seperti apa yang dikatakan oleh Dilthey di atas bahwa sastra lokal tidak berdiri sendiri dan dipengaruhi oleh berbagai aspek, seperti spiritual dan ideologi. Spiritual dan idelogi terdapat aspek supranatural berupa aspek sosial. Salah satu apsek sosial adalah tempat sastrawan hidup.</w:t>
      </w:r>
    </w:p>
    <w:p w14:paraId="2D919EE2" w14:textId="5B350F36" w:rsidR="002B4CBD" w:rsidRPr="009B3BD1" w:rsidRDefault="002B4CBD" w:rsidP="00146B27">
      <w:pPr>
        <w:spacing w:after="0" w:line="276" w:lineRule="auto"/>
        <w:ind w:firstLine="567"/>
        <w:jc w:val="both"/>
        <w:rPr>
          <w:rFonts w:asciiTheme="majorBidi" w:hAnsiTheme="majorBidi" w:cstheme="majorBidi"/>
          <w:color w:val="000000" w:themeColor="text1"/>
          <w:sz w:val="24"/>
          <w:szCs w:val="24"/>
        </w:rPr>
      </w:pPr>
      <w:r w:rsidRPr="009B3BD1">
        <w:rPr>
          <w:rFonts w:asciiTheme="majorBidi" w:hAnsiTheme="majorBidi" w:cstheme="majorBidi"/>
          <w:color w:val="000000" w:themeColor="text1"/>
          <w:sz w:val="24"/>
          <w:szCs w:val="24"/>
        </w:rPr>
        <w:t xml:space="preserve">Sebanding dengan pernyataan Dilthey, klasifikasi kesusastraan menurut pendapat Perkins (1992:69) ditentukan terutama oleh enam faktor yaitu: </w:t>
      </w:r>
      <w:r w:rsidR="007375E4">
        <w:rPr>
          <w:rFonts w:asciiTheme="majorBidi" w:hAnsiTheme="majorBidi" w:cstheme="majorBidi"/>
          <w:color w:val="000000" w:themeColor="text1"/>
          <w:sz w:val="24"/>
          <w:szCs w:val="24"/>
        </w:rPr>
        <w:t xml:space="preserve">1) </w:t>
      </w:r>
      <w:r w:rsidRPr="009B3BD1">
        <w:rPr>
          <w:rFonts w:asciiTheme="majorBidi" w:hAnsiTheme="majorBidi" w:cstheme="majorBidi"/>
          <w:color w:val="000000" w:themeColor="text1"/>
          <w:sz w:val="24"/>
          <w:szCs w:val="24"/>
        </w:rPr>
        <w:t>tradisi</w:t>
      </w:r>
      <w:r w:rsidR="008434E1">
        <w:rPr>
          <w:rFonts w:asciiTheme="majorBidi" w:hAnsiTheme="majorBidi" w:cstheme="majorBidi"/>
          <w:color w:val="000000" w:themeColor="text1"/>
          <w:sz w:val="24"/>
          <w:szCs w:val="24"/>
        </w:rPr>
        <w:t>,</w:t>
      </w:r>
      <w:r w:rsidR="007375E4">
        <w:rPr>
          <w:rFonts w:asciiTheme="majorBidi" w:hAnsiTheme="majorBidi" w:cstheme="majorBidi"/>
          <w:color w:val="000000" w:themeColor="text1"/>
          <w:sz w:val="24"/>
          <w:szCs w:val="24"/>
        </w:rPr>
        <w:t xml:space="preserve"> 2) </w:t>
      </w:r>
      <w:r w:rsidRPr="009B3BD1">
        <w:rPr>
          <w:rFonts w:asciiTheme="majorBidi" w:hAnsiTheme="majorBidi" w:cstheme="majorBidi"/>
          <w:color w:val="000000" w:themeColor="text1"/>
          <w:sz w:val="24"/>
          <w:szCs w:val="24"/>
        </w:rPr>
        <w:t>minat ideologis</w:t>
      </w:r>
      <w:r w:rsidR="008434E1">
        <w:rPr>
          <w:rFonts w:asciiTheme="majorBidi" w:hAnsiTheme="majorBidi" w:cstheme="majorBidi"/>
          <w:color w:val="000000" w:themeColor="text1"/>
          <w:sz w:val="24"/>
          <w:szCs w:val="24"/>
        </w:rPr>
        <w:t>, 3)</w:t>
      </w:r>
      <w:r w:rsidRPr="009B3BD1">
        <w:rPr>
          <w:rFonts w:asciiTheme="majorBidi" w:hAnsiTheme="majorBidi" w:cstheme="majorBidi"/>
          <w:color w:val="000000" w:themeColor="text1"/>
          <w:sz w:val="24"/>
          <w:szCs w:val="24"/>
        </w:rPr>
        <w:t xml:space="preserve"> syarat-syarat estetis penulisan sebuah sejarah sastra</w:t>
      </w:r>
      <w:r w:rsidR="008434E1">
        <w:rPr>
          <w:rFonts w:asciiTheme="majorBidi" w:hAnsiTheme="majorBidi" w:cstheme="majorBidi"/>
          <w:color w:val="000000" w:themeColor="text1"/>
          <w:sz w:val="24"/>
          <w:szCs w:val="24"/>
        </w:rPr>
        <w:t xml:space="preserve">, 4) </w:t>
      </w:r>
      <w:r w:rsidRPr="009B3BD1">
        <w:rPr>
          <w:rFonts w:asciiTheme="majorBidi" w:hAnsiTheme="majorBidi" w:cstheme="majorBidi"/>
          <w:color w:val="000000" w:themeColor="text1"/>
          <w:sz w:val="24"/>
          <w:szCs w:val="24"/>
        </w:rPr>
        <w:t xml:space="preserve">pernyataan sastrawan-sastrawan dan rekan sejaman tentang kesamaan minat dan penolakan, </w:t>
      </w:r>
      <w:r w:rsidR="008434E1">
        <w:rPr>
          <w:rFonts w:asciiTheme="majorBidi" w:hAnsiTheme="majorBidi" w:cstheme="majorBidi"/>
          <w:color w:val="000000" w:themeColor="text1"/>
          <w:sz w:val="24"/>
          <w:szCs w:val="24"/>
        </w:rPr>
        <w:t>5)</w:t>
      </w:r>
      <w:r w:rsidRPr="009B3BD1">
        <w:rPr>
          <w:rFonts w:asciiTheme="majorBidi" w:hAnsiTheme="majorBidi" w:cstheme="majorBidi"/>
          <w:color w:val="000000" w:themeColor="text1"/>
          <w:sz w:val="24"/>
          <w:szCs w:val="24"/>
        </w:rPr>
        <w:t xml:space="preserve">persamaan yang diamati oleh sejarawan sastra antara pengarang-pengarang dan/atau teks-teks, </w:t>
      </w:r>
      <w:r w:rsidR="008434E1">
        <w:rPr>
          <w:rFonts w:asciiTheme="majorBidi" w:hAnsiTheme="majorBidi" w:cstheme="majorBidi"/>
          <w:color w:val="000000" w:themeColor="text1"/>
          <w:sz w:val="24"/>
          <w:szCs w:val="24"/>
        </w:rPr>
        <w:t>6)</w:t>
      </w:r>
      <w:r w:rsidRPr="009B3BD1">
        <w:rPr>
          <w:rFonts w:asciiTheme="majorBidi" w:hAnsiTheme="majorBidi" w:cstheme="majorBidi"/>
          <w:color w:val="000000" w:themeColor="text1"/>
          <w:sz w:val="24"/>
          <w:szCs w:val="24"/>
        </w:rPr>
        <w:t xml:space="preserve"> kebutuhan karir profesional dan politik kekuasaan dalam institusi.</w:t>
      </w:r>
    </w:p>
    <w:p w14:paraId="468920A4" w14:textId="516A1E4A" w:rsidR="002B4CBD" w:rsidRDefault="008434E1" w:rsidP="00146B27">
      <w:pPr>
        <w:spacing w:after="0" w:line="276" w:lineRule="auto"/>
        <w:ind w:firstLine="567"/>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Poin-poin tersebut paling sesuai untuk klasifikasi sastra lokal. Karena, hampir -sastrawan-sastrawan lokal berasal dari komunitas </w:t>
      </w:r>
      <w:r w:rsidR="001B14EA">
        <w:rPr>
          <w:rFonts w:asciiTheme="majorBidi" w:hAnsiTheme="majorBidi" w:cstheme="majorBidi"/>
          <w:color w:val="000000" w:themeColor="text1"/>
          <w:sz w:val="24"/>
          <w:szCs w:val="24"/>
        </w:rPr>
        <w:t>seni dan teater. Dalam tradisi,</w:t>
      </w:r>
      <w:r w:rsidR="002B4CBD" w:rsidRPr="009B3BD1">
        <w:rPr>
          <w:rFonts w:asciiTheme="majorBidi" w:hAnsiTheme="majorBidi" w:cstheme="majorBidi"/>
          <w:color w:val="000000" w:themeColor="text1"/>
          <w:sz w:val="24"/>
          <w:szCs w:val="24"/>
        </w:rPr>
        <w:t xml:space="preserve"> misalnya, diturunkan melalui guru murid </w:t>
      </w:r>
      <w:r w:rsidR="001B14EA">
        <w:rPr>
          <w:rFonts w:asciiTheme="majorBidi" w:hAnsiTheme="majorBidi" w:cstheme="majorBidi"/>
          <w:color w:val="000000" w:themeColor="text1"/>
          <w:sz w:val="24"/>
          <w:szCs w:val="24"/>
        </w:rPr>
        <w:t xml:space="preserve">atau </w:t>
      </w:r>
      <w:r w:rsidR="002B4CBD" w:rsidRPr="009B3BD1">
        <w:rPr>
          <w:rFonts w:asciiTheme="majorBidi" w:hAnsiTheme="majorBidi" w:cstheme="majorBidi"/>
          <w:color w:val="000000" w:themeColor="text1"/>
          <w:sz w:val="24"/>
          <w:szCs w:val="24"/>
        </w:rPr>
        <w:t>mulai dari generasi pertama sampai generasi ter</w:t>
      </w:r>
      <w:r w:rsidR="001B14EA">
        <w:rPr>
          <w:rFonts w:asciiTheme="majorBidi" w:hAnsiTheme="majorBidi" w:cstheme="majorBidi"/>
          <w:color w:val="000000" w:themeColor="text1"/>
          <w:sz w:val="24"/>
          <w:szCs w:val="24"/>
        </w:rPr>
        <w:t>akhir</w:t>
      </w:r>
      <w:r w:rsidR="002B4CBD" w:rsidRPr="009B3BD1">
        <w:rPr>
          <w:rFonts w:asciiTheme="majorBidi" w:hAnsiTheme="majorBidi" w:cstheme="majorBidi"/>
          <w:color w:val="000000" w:themeColor="text1"/>
          <w:sz w:val="24"/>
          <w:szCs w:val="24"/>
        </w:rPr>
        <w:t xml:space="preserve">. Minat ideologis ditunjukkan dengan pecahan-pecahan yang berpolemik lahir dari ideologi yang berbeda. Demikian estetika yang dianut tiap pecahan tersebut seperti pada poin </w:t>
      </w:r>
      <w:r w:rsidR="001B14EA">
        <w:rPr>
          <w:rFonts w:asciiTheme="majorBidi" w:hAnsiTheme="majorBidi" w:cstheme="majorBidi"/>
          <w:color w:val="000000" w:themeColor="text1"/>
          <w:sz w:val="24"/>
          <w:szCs w:val="24"/>
        </w:rPr>
        <w:t>3</w:t>
      </w:r>
      <w:r w:rsidR="002B4CBD" w:rsidRPr="009B3BD1">
        <w:rPr>
          <w:rFonts w:asciiTheme="majorBidi" w:hAnsiTheme="majorBidi" w:cstheme="majorBidi"/>
          <w:color w:val="000000" w:themeColor="text1"/>
          <w:sz w:val="24"/>
          <w:szCs w:val="24"/>
        </w:rPr>
        <w:t xml:space="preserve"> dan </w:t>
      </w:r>
      <w:r w:rsidR="001B14EA">
        <w:rPr>
          <w:rFonts w:asciiTheme="majorBidi" w:hAnsiTheme="majorBidi" w:cstheme="majorBidi"/>
          <w:color w:val="000000" w:themeColor="text1"/>
          <w:sz w:val="24"/>
          <w:szCs w:val="24"/>
        </w:rPr>
        <w:t>4</w:t>
      </w:r>
      <w:r w:rsidR="002B4CBD" w:rsidRPr="009B3BD1">
        <w:rPr>
          <w:rFonts w:asciiTheme="majorBidi" w:hAnsiTheme="majorBidi" w:cstheme="majorBidi"/>
          <w:color w:val="000000" w:themeColor="text1"/>
          <w:sz w:val="24"/>
          <w:szCs w:val="24"/>
        </w:rPr>
        <w:t xml:space="preserve">. </w:t>
      </w:r>
    </w:p>
    <w:p w14:paraId="00C31E9D" w14:textId="77777777" w:rsidR="00E459D5" w:rsidRDefault="00E459D5" w:rsidP="00E459D5">
      <w:pPr>
        <w:spacing w:after="0" w:line="276" w:lineRule="auto"/>
        <w:jc w:val="both"/>
        <w:rPr>
          <w:rFonts w:asciiTheme="majorBidi" w:hAnsiTheme="majorBidi" w:cstheme="majorBidi"/>
          <w:color w:val="000000" w:themeColor="text1"/>
          <w:sz w:val="24"/>
          <w:szCs w:val="24"/>
        </w:rPr>
      </w:pPr>
    </w:p>
    <w:p w14:paraId="6F18CB08" w14:textId="6FF40DD2" w:rsidR="00E459D5" w:rsidRPr="00E459D5" w:rsidRDefault="00E459D5" w:rsidP="00E459D5">
      <w:pPr>
        <w:spacing w:after="0" w:line="276" w:lineRule="auto"/>
        <w:jc w:val="both"/>
        <w:rPr>
          <w:rFonts w:asciiTheme="majorBidi" w:hAnsiTheme="majorBidi" w:cstheme="majorBidi"/>
          <w:b/>
          <w:bCs/>
          <w:color w:val="000000" w:themeColor="text1"/>
          <w:sz w:val="24"/>
          <w:szCs w:val="24"/>
        </w:rPr>
      </w:pPr>
      <w:r w:rsidRPr="00E459D5">
        <w:rPr>
          <w:rFonts w:asciiTheme="majorBidi" w:hAnsiTheme="majorBidi" w:cstheme="majorBidi"/>
          <w:b/>
          <w:bCs/>
          <w:color w:val="000000" w:themeColor="text1"/>
          <w:sz w:val="24"/>
          <w:szCs w:val="24"/>
        </w:rPr>
        <w:t>Karakteristik Sastra</w:t>
      </w:r>
    </w:p>
    <w:p w14:paraId="05023588" w14:textId="3526269D" w:rsidR="004A6679" w:rsidRDefault="004A6679" w:rsidP="00146B27">
      <w:pPr>
        <w:autoSpaceDE w:val="0"/>
        <w:autoSpaceDN w:val="0"/>
        <w:adjustRightInd w:val="0"/>
        <w:spacing w:after="0" w:line="276"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Sejarah sastra selain berbicara tradisi, pembahasan karakteristik menjadi pembahasan yang pokok dalam penelitian </w:t>
      </w:r>
      <w:r w:rsidR="00856E98">
        <w:rPr>
          <w:rFonts w:ascii="Times New Roman" w:hAnsi="Times New Roman" w:cs="Times New Roman"/>
          <w:color w:val="000000"/>
          <w:sz w:val="24"/>
          <w:szCs w:val="24"/>
        </w:rPr>
        <w:t>sejarah sastra</w:t>
      </w:r>
      <w:r>
        <w:rPr>
          <w:rFonts w:ascii="Times New Roman" w:hAnsi="Times New Roman" w:cs="Times New Roman"/>
          <w:color w:val="000000"/>
          <w:sz w:val="24"/>
          <w:szCs w:val="24"/>
        </w:rPr>
        <w:t xml:space="preserve">. Karena, penelitian sejarah sastra tidak cukup membahas unsur kesejarahan tanpa melibatkan makna karya sastra. </w:t>
      </w:r>
      <w:r w:rsidRPr="001E3A4A">
        <w:rPr>
          <w:rFonts w:ascii="Times New Roman" w:hAnsi="Times New Roman" w:cs="Times New Roman"/>
          <w:color w:val="000000"/>
          <w:sz w:val="24"/>
          <w:szCs w:val="24"/>
        </w:rPr>
        <w:t xml:space="preserve">Dalam </w:t>
      </w:r>
      <w:r w:rsidRPr="001E3A4A">
        <w:rPr>
          <w:rFonts w:ascii="Times New Roman" w:hAnsi="Times New Roman" w:cs="Times New Roman"/>
          <w:color w:val="000000"/>
          <w:sz w:val="24"/>
          <w:szCs w:val="24"/>
        </w:rPr>
        <w:lastRenderedPageBreak/>
        <w:t xml:space="preserve">konteks Indonesia, penulisan sejarah sastra dengan model </w:t>
      </w:r>
      <w:r>
        <w:rPr>
          <w:rFonts w:ascii="Times New Roman" w:hAnsi="Times New Roman" w:cs="Times New Roman"/>
          <w:color w:val="000000"/>
          <w:sz w:val="24"/>
          <w:szCs w:val="24"/>
        </w:rPr>
        <w:t>penelitian ini</w:t>
      </w:r>
      <w:r w:rsidRPr="001E3A4A">
        <w:rPr>
          <w:rFonts w:ascii="Times New Roman" w:hAnsi="Times New Roman" w:cs="Times New Roman"/>
          <w:color w:val="000000"/>
          <w:sz w:val="24"/>
          <w:szCs w:val="24"/>
        </w:rPr>
        <w:t xml:space="preserve"> ditulis pertama kali oleh Pradopo (200</w:t>
      </w:r>
      <w:r>
        <w:rPr>
          <w:rFonts w:ascii="Times New Roman" w:hAnsi="Times New Roman" w:cs="Times New Roman"/>
          <w:color w:val="000000"/>
          <w:sz w:val="24"/>
          <w:szCs w:val="24"/>
        </w:rPr>
        <w:t>7</w:t>
      </w:r>
      <w:r w:rsidRPr="001E3A4A">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dengan </w:t>
      </w:r>
      <w:r w:rsidRPr="001E3A4A">
        <w:rPr>
          <w:rFonts w:ascii="Times New Roman" w:hAnsi="Times New Roman" w:cs="Times New Roman"/>
          <w:color w:val="000000"/>
          <w:sz w:val="24"/>
          <w:szCs w:val="24"/>
        </w:rPr>
        <w:t xml:space="preserve">membagi pembahasan struktur sastra ke dalam struktur estetik dan unsur ekstra estetik. </w:t>
      </w:r>
    </w:p>
    <w:p w14:paraId="40CC61CC" w14:textId="04FEB2FB" w:rsidR="004A6679" w:rsidRDefault="00C43E2F" w:rsidP="00146B27">
      <w:pPr>
        <w:autoSpaceDE w:val="0"/>
        <w:autoSpaceDN w:val="0"/>
        <w:adjustRightInd w:val="0"/>
        <w:spacing w:after="0" w:line="276" w:lineRule="auto"/>
        <w:ind w:firstLine="567"/>
        <w:jc w:val="both"/>
        <w:rPr>
          <w:rFonts w:ascii="Times New Roman" w:hAnsi="Times New Roman" w:cs="Times New Roman"/>
          <w:color w:val="000000"/>
          <w:sz w:val="24"/>
          <w:szCs w:val="24"/>
        </w:rPr>
      </w:pPr>
      <w:r w:rsidRPr="00C43E2F">
        <w:rPr>
          <w:rFonts w:ascii="Times New Roman" w:hAnsi="Times New Roman" w:cs="Times New Roman"/>
          <w:color w:val="000000"/>
          <w:sz w:val="24"/>
          <w:szCs w:val="24"/>
        </w:rPr>
        <w:t xml:space="preserve">Berdasarkan deskripsi terhadap karakteristik karya setiap periode yang dilakukan, struktur estetik merupakan perwujudan dari </w:t>
      </w:r>
      <w:r w:rsidRPr="00C43E2F">
        <w:rPr>
          <w:rFonts w:ascii="Times New Roman" w:hAnsi="Times New Roman" w:cs="Times New Roman"/>
          <w:i/>
          <w:iCs/>
          <w:color w:val="000000"/>
          <w:sz w:val="24"/>
          <w:szCs w:val="24"/>
        </w:rPr>
        <w:t>form</w:t>
      </w:r>
      <w:r w:rsidRPr="00C43E2F">
        <w:rPr>
          <w:rFonts w:ascii="Times New Roman" w:hAnsi="Times New Roman" w:cs="Times New Roman"/>
          <w:color w:val="000000"/>
          <w:sz w:val="24"/>
          <w:szCs w:val="24"/>
        </w:rPr>
        <w:t xml:space="preserve"> dan ekstra estetik merupakan perwujudan </w:t>
      </w:r>
      <w:r w:rsidRPr="00C43E2F">
        <w:rPr>
          <w:rFonts w:ascii="Times New Roman" w:hAnsi="Times New Roman" w:cs="Times New Roman"/>
          <w:i/>
          <w:iCs/>
          <w:color w:val="000000"/>
          <w:sz w:val="24"/>
          <w:szCs w:val="24"/>
        </w:rPr>
        <w:t>content</w:t>
      </w:r>
      <w:r w:rsidRPr="00C43E2F">
        <w:rPr>
          <w:rFonts w:ascii="Times New Roman" w:hAnsi="Times New Roman" w:cs="Times New Roman"/>
          <w:color w:val="000000"/>
          <w:sz w:val="24"/>
          <w:szCs w:val="24"/>
        </w:rPr>
        <w:t xml:space="preserve"> dalam teori semiotik. Struktur estetika mendeskripsikan struktur karya sastra. Dalam prosa antara lain adalah alur, tokoh dan penokohan, sudut penceritaan </w:t>
      </w:r>
      <w:r w:rsidRPr="00C43E2F">
        <w:rPr>
          <w:rFonts w:ascii="Times New Roman" w:hAnsi="Times New Roman" w:cs="Times New Roman"/>
          <w:i/>
          <w:iCs/>
          <w:color w:val="000000"/>
          <w:sz w:val="24"/>
          <w:szCs w:val="24"/>
        </w:rPr>
        <w:t>(point of view),</w:t>
      </w:r>
      <w:r w:rsidRPr="00C43E2F">
        <w:rPr>
          <w:rFonts w:ascii="Times New Roman" w:hAnsi="Times New Roman" w:cs="Times New Roman"/>
          <w:color w:val="000000"/>
          <w:sz w:val="24"/>
          <w:szCs w:val="24"/>
        </w:rPr>
        <w:t xml:space="preserve"> gaya bahasa, bentuk khusus kelahiran jenis sastra baru seperti roman, cerpen, novel dalam kesusastraan Indonesia.</w:t>
      </w:r>
      <w:r>
        <w:rPr>
          <w:rFonts w:ascii="Times New Roman" w:hAnsi="Times New Roman" w:cs="Times New Roman"/>
          <w:color w:val="000000"/>
          <w:sz w:val="24"/>
          <w:szCs w:val="24"/>
        </w:rPr>
        <w:t xml:space="preserve"> Unsur </w:t>
      </w:r>
      <w:r w:rsidR="004A6679">
        <w:rPr>
          <w:rFonts w:ascii="Times New Roman" w:hAnsi="Times New Roman" w:cs="Times New Roman"/>
          <w:color w:val="000000"/>
          <w:sz w:val="24"/>
          <w:szCs w:val="24"/>
        </w:rPr>
        <w:t xml:space="preserve">ekstra estetik </w:t>
      </w:r>
      <w:r>
        <w:rPr>
          <w:rFonts w:ascii="Times New Roman" w:hAnsi="Times New Roman" w:cs="Times New Roman"/>
          <w:color w:val="000000"/>
          <w:sz w:val="24"/>
          <w:szCs w:val="24"/>
        </w:rPr>
        <w:t>mendeskripsikan</w:t>
      </w:r>
      <w:r w:rsidR="004A6679">
        <w:rPr>
          <w:rFonts w:ascii="Times New Roman" w:hAnsi="Times New Roman" w:cs="Times New Roman"/>
          <w:color w:val="000000"/>
          <w:sz w:val="24"/>
          <w:szCs w:val="24"/>
        </w:rPr>
        <w:t xml:space="preserve"> makna </w:t>
      </w:r>
      <w:r>
        <w:rPr>
          <w:rFonts w:ascii="Times New Roman" w:hAnsi="Times New Roman" w:cs="Times New Roman"/>
          <w:color w:val="000000"/>
          <w:sz w:val="24"/>
          <w:szCs w:val="24"/>
        </w:rPr>
        <w:t xml:space="preserve">karya </w:t>
      </w:r>
      <w:r w:rsidR="004A6679">
        <w:rPr>
          <w:rFonts w:ascii="Times New Roman" w:hAnsi="Times New Roman" w:cs="Times New Roman"/>
          <w:color w:val="000000"/>
          <w:sz w:val="24"/>
          <w:szCs w:val="24"/>
        </w:rPr>
        <w:t>sastra lebih penuh dengan pendekatan struktur dinamis yang dalam pandangan Teeuw (dalam Pradopo, 2007) adalah karangka semiotik. Karya sastra sebagai tanda terikat kepada konvensi masyarkatanya. Oleh karena itu, karya sastra tidak terlepas dari sejarah dan latar sosial budaya masyarakat yang mengahsikannya (Pradopo, 2001).</w:t>
      </w:r>
    </w:p>
    <w:p w14:paraId="7BD09C35" w14:textId="6888EE76" w:rsidR="004A6679" w:rsidRDefault="004A6679" w:rsidP="00146B27">
      <w:pPr>
        <w:autoSpaceDE w:val="0"/>
        <w:autoSpaceDN w:val="0"/>
        <w:adjustRightInd w:val="0"/>
        <w:spacing w:after="0" w:line="276"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Latar sosial budaya dalam karya sastra berhubungan dengan perilaku masyarakat tertentu. Latar diceritakan kebiasaan hidup, adat istiadat, tradisi, pandangan hidup dan cara berpikir. Dalam proses kehidupan dengan konteks sosial yang berbeda tiap angkatan, maka karakteristik sastra dalam penelitian ini yang menjadi titik fokus pembahasan adalah tema, ideologi dan konteks sosial dalam setiap periode. Tema membahas tema-tema naskah drama dari setiap angkatan. Ideologi menggambarkan ideologi-ideologi drama yang dihasikan oleh setiap sastrawan. Konteks sosial adalah hubungan naskah drama dengan sosial. </w:t>
      </w:r>
    </w:p>
    <w:p w14:paraId="6DF45B60" w14:textId="77777777" w:rsidR="00146B27" w:rsidRDefault="00146B27" w:rsidP="00146B27">
      <w:pPr>
        <w:autoSpaceDE w:val="0"/>
        <w:autoSpaceDN w:val="0"/>
        <w:adjustRightInd w:val="0"/>
        <w:spacing w:after="0" w:line="276" w:lineRule="auto"/>
        <w:jc w:val="both"/>
        <w:rPr>
          <w:rFonts w:ascii="Times New Roman" w:hAnsi="Times New Roman" w:cs="Times New Roman"/>
          <w:b/>
          <w:bCs/>
          <w:color w:val="000000"/>
          <w:sz w:val="24"/>
          <w:szCs w:val="24"/>
        </w:rPr>
      </w:pPr>
    </w:p>
    <w:p w14:paraId="6831207F" w14:textId="6175596B" w:rsidR="00BE2350" w:rsidRPr="00146B27" w:rsidRDefault="00BE2350" w:rsidP="00146B27">
      <w:pPr>
        <w:autoSpaceDE w:val="0"/>
        <w:autoSpaceDN w:val="0"/>
        <w:adjustRightInd w:val="0"/>
        <w:spacing w:after="0" w:line="276" w:lineRule="auto"/>
        <w:jc w:val="both"/>
        <w:rPr>
          <w:rFonts w:ascii="Times New Roman" w:hAnsi="Times New Roman" w:cs="Times New Roman"/>
          <w:b/>
          <w:bCs/>
          <w:color w:val="000000"/>
          <w:sz w:val="24"/>
          <w:szCs w:val="24"/>
        </w:rPr>
      </w:pPr>
      <w:r w:rsidRPr="00146B27">
        <w:rPr>
          <w:rFonts w:ascii="Times New Roman" w:hAnsi="Times New Roman" w:cs="Times New Roman"/>
          <w:b/>
          <w:bCs/>
          <w:color w:val="000000"/>
          <w:sz w:val="24"/>
          <w:szCs w:val="24"/>
        </w:rPr>
        <w:t>SIMPULAN</w:t>
      </w:r>
    </w:p>
    <w:p w14:paraId="188E2F96" w14:textId="47EF29AD" w:rsidR="00335649" w:rsidRDefault="00335649" w:rsidP="00146B27">
      <w:pPr>
        <w:spacing w:after="0" w:line="276" w:lineRule="auto"/>
        <w:ind w:firstLine="567"/>
        <w:jc w:val="both"/>
        <w:rPr>
          <w:rFonts w:ascii="Times New Roman" w:hAnsi="Times New Roman" w:cs="Times New Roman"/>
          <w:color w:val="000000"/>
        </w:rPr>
      </w:pPr>
      <w:r w:rsidRPr="00BE2350">
        <w:rPr>
          <w:rFonts w:ascii="Times New Roman" w:hAnsi="Times New Roman" w:cs="Times New Roman"/>
          <w:color w:val="000000"/>
        </w:rPr>
        <w:t xml:space="preserve">Artikel ini berangkat dari berbagai persoalan yang berkaitan dengan sejarah sastra lokal yang hingga saat ini minim dalam penelitian kesusastraan serta </w:t>
      </w:r>
      <w:r w:rsidR="002F2E17">
        <w:rPr>
          <w:rFonts w:ascii="Times New Roman" w:hAnsi="Times New Roman" w:cs="Times New Roman"/>
          <w:color w:val="000000"/>
        </w:rPr>
        <w:t>dalam forum</w:t>
      </w:r>
      <w:r w:rsidRPr="00BE2350">
        <w:rPr>
          <w:rFonts w:ascii="Times New Roman" w:hAnsi="Times New Roman" w:cs="Times New Roman"/>
          <w:color w:val="000000"/>
        </w:rPr>
        <w:t xml:space="preserve"> ilmiah. Di samping itu, keberadaan sastra lokal dianggap remeh atau nomor dua setelah sastra yang berkembang secara nasional. Faktor lain adalah penyebaran karya hanya di kalangan tertentu dan keterbacaan yang sedikit sehingga dianggapnya tidak berkualitas. Kualitas karya sastra tidak ditentukan penyebaran </w:t>
      </w:r>
      <w:r w:rsidR="002F2E17">
        <w:rPr>
          <w:rFonts w:ascii="Times New Roman" w:hAnsi="Times New Roman" w:cs="Times New Roman"/>
          <w:color w:val="000000"/>
        </w:rPr>
        <w:t xml:space="preserve">karya </w:t>
      </w:r>
      <w:r w:rsidRPr="00BE2350">
        <w:rPr>
          <w:rFonts w:ascii="Times New Roman" w:hAnsi="Times New Roman" w:cs="Times New Roman"/>
          <w:color w:val="000000"/>
        </w:rPr>
        <w:t xml:space="preserve">atau keterbacaan. Sebab, karya sastra merupakan hasil pemikiran penulis yang merefleksikan pandanganya terhadap dunia yang dipengaruhi oleh lingkungan, sosial, budaya, dan politik. Maka, kualitas karya sastra adalah berkaitan estetika dan konteks sastra sendiri. Contoh, Chairil Anwar menjadi terkenal setelah HB. Jassin mengapresiai karyanya di tempatnya mengajar. </w:t>
      </w:r>
    </w:p>
    <w:p w14:paraId="65065D35" w14:textId="11570841" w:rsidR="002B4CBD" w:rsidRDefault="00335649" w:rsidP="00146B27">
      <w:pPr>
        <w:spacing w:after="0" w:line="276" w:lineRule="auto"/>
        <w:ind w:firstLine="567"/>
        <w:jc w:val="both"/>
        <w:rPr>
          <w:rFonts w:ascii="Times New Roman" w:hAnsi="Times New Roman" w:cs="Times New Roman"/>
          <w:color w:val="000000"/>
          <w:sz w:val="24"/>
          <w:szCs w:val="24"/>
        </w:rPr>
      </w:pPr>
      <w:r w:rsidRPr="00BE2350">
        <w:rPr>
          <w:rFonts w:ascii="Times New Roman" w:hAnsi="Times New Roman" w:cs="Times New Roman"/>
          <w:color w:val="000000"/>
        </w:rPr>
        <w:t xml:space="preserve">Ada dua cara dalam penelitian sejarah sastra lokal. Pertama, klasifikasi sastrawan. Yaitu, menyusun sastrawan-sastrawan dalam kurun tertentu didasarkan pada angkatan. Angkatan diklasifikasi didasarkan </w:t>
      </w:r>
      <w:r w:rsidR="002F2E17">
        <w:rPr>
          <w:rFonts w:ascii="Times New Roman" w:hAnsi="Times New Roman" w:cs="Times New Roman"/>
          <w:color w:val="000000"/>
        </w:rPr>
        <w:t xml:space="preserve">pada </w:t>
      </w:r>
      <w:r w:rsidR="002F2E17">
        <w:rPr>
          <w:rFonts w:asciiTheme="majorBidi" w:hAnsiTheme="majorBidi" w:cstheme="majorBidi"/>
          <w:color w:val="000000" w:themeColor="text1"/>
          <w:sz w:val="24"/>
          <w:szCs w:val="24"/>
        </w:rPr>
        <w:t xml:space="preserve">1) </w:t>
      </w:r>
      <w:r w:rsidR="002F2E17" w:rsidRPr="009B3BD1">
        <w:rPr>
          <w:rFonts w:asciiTheme="majorBidi" w:hAnsiTheme="majorBidi" w:cstheme="majorBidi"/>
          <w:color w:val="000000" w:themeColor="text1"/>
          <w:sz w:val="24"/>
          <w:szCs w:val="24"/>
        </w:rPr>
        <w:t>tradisi</w:t>
      </w:r>
      <w:r w:rsidR="002F2E17">
        <w:rPr>
          <w:rFonts w:asciiTheme="majorBidi" w:hAnsiTheme="majorBidi" w:cstheme="majorBidi"/>
          <w:color w:val="000000" w:themeColor="text1"/>
          <w:sz w:val="24"/>
          <w:szCs w:val="24"/>
        </w:rPr>
        <w:t xml:space="preserve">, 2) </w:t>
      </w:r>
      <w:r w:rsidR="002F2E17" w:rsidRPr="009B3BD1">
        <w:rPr>
          <w:rFonts w:asciiTheme="majorBidi" w:hAnsiTheme="majorBidi" w:cstheme="majorBidi"/>
          <w:color w:val="000000" w:themeColor="text1"/>
          <w:sz w:val="24"/>
          <w:szCs w:val="24"/>
        </w:rPr>
        <w:t>minat ideologis</w:t>
      </w:r>
      <w:r w:rsidR="002F2E17">
        <w:rPr>
          <w:rFonts w:asciiTheme="majorBidi" w:hAnsiTheme="majorBidi" w:cstheme="majorBidi"/>
          <w:color w:val="000000" w:themeColor="text1"/>
          <w:sz w:val="24"/>
          <w:szCs w:val="24"/>
        </w:rPr>
        <w:t>, 3)</w:t>
      </w:r>
      <w:r w:rsidR="002F2E17" w:rsidRPr="009B3BD1">
        <w:rPr>
          <w:rFonts w:asciiTheme="majorBidi" w:hAnsiTheme="majorBidi" w:cstheme="majorBidi"/>
          <w:color w:val="000000" w:themeColor="text1"/>
          <w:sz w:val="24"/>
          <w:szCs w:val="24"/>
        </w:rPr>
        <w:t xml:space="preserve"> syarat-syarat estetis penulisan sebuah sejarah sastra</w:t>
      </w:r>
      <w:r w:rsidR="002F2E17">
        <w:rPr>
          <w:rFonts w:asciiTheme="majorBidi" w:hAnsiTheme="majorBidi" w:cstheme="majorBidi"/>
          <w:color w:val="000000" w:themeColor="text1"/>
          <w:sz w:val="24"/>
          <w:szCs w:val="24"/>
        </w:rPr>
        <w:t xml:space="preserve">, 4) </w:t>
      </w:r>
      <w:r w:rsidR="002F2E17" w:rsidRPr="009B3BD1">
        <w:rPr>
          <w:rFonts w:asciiTheme="majorBidi" w:hAnsiTheme="majorBidi" w:cstheme="majorBidi"/>
          <w:color w:val="000000" w:themeColor="text1"/>
          <w:sz w:val="24"/>
          <w:szCs w:val="24"/>
        </w:rPr>
        <w:t xml:space="preserve">pernyataan sastrawan-sastrawan dan rekan sejaman </w:t>
      </w:r>
      <w:r w:rsidR="002F2E17" w:rsidRPr="00D27C67">
        <w:rPr>
          <w:rFonts w:asciiTheme="majorBidi" w:hAnsiTheme="majorBidi" w:cstheme="majorBidi"/>
          <w:color w:val="000000" w:themeColor="text1"/>
          <w:sz w:val="24"/>
          <w:szCs w:val="24"/>
        </w:rPr>
        <w:t xml:space="preserve">tentang kesamaan minat dan penolakan, 5)persamaan yang diamati oleh sejarawan sastra antara pengarang-pengarang dan/atau teks-teks, 6) kebutuhan karir profesional dan politik kekuasaan dalam institusi. </w:t>
      </w:r>
      <w:r w:rsidRPr="00D27C67">
        <w:rPr>
          <w:rFonts w:ascii="Times New Roman" w:hAnsi="Times New Roman" w:cs="Times New Roman"/>
          <w:color w:val="000000"/>
          <w:sz w:val="24"/>
          <w:szCs w:val="24"/>
        </w:rPr>
        <w:t>Kedua, karakteristik sastra. Yaitu, membahas unsur struktur sastra dengan intra struktur dan ekstra struktur.</w:t>
      </w:r>
    </w:p>
    <w:p w14:paraId="52E46D52" w14:textId="56AE87CC" w:rsidR="00AD6388" w:rsidRDefault="00AD6388" w:rsidP="00AD6388">
      <w:pPr>
        <w:spacing w:after="0" w:line="276" w:lineRule="auto"/>
        <w:jc w:val="both"/>
        <w:rPr>
          <w:rFonts w:ascii="Times New Roman" w:hAnsi="Times New Roman" w:cs="Times New Roman"/>
          <w:color w:val="000000"/>
          <w:sz w:val="24"/>
          <w:szCs w:val="24"/>
        </w:rPr>
      </w:pPr>
    </w:p>
    <w:p w14:paraId="009C711C" w14:textId="2844B173" w:rsidR="00AD6388" w:rsidRPr="00AD6388" w:rsidRDefault="00AD6388" w:rsidP="00AD6388">
      <w:pPr>
        <w:spacing w:after="0" w:line="276" w:lineRule="auto"/>
        <w:jc w:val="both"/>
        <w:rPr>
          <w:rFonts w:ascii="Times New Roman" w:hAnsi="Times New Roman" w:cs="Times New Roman"/>
          <w:b/>
          <w:bCs/>
          <w:color w:val="000000"/>
          <w:sz w:val="24"/>
          <w:szCs w:val="24"/>
        </w:rPr>
      </w:pPr>
      <w:r w:rsidRPr="00AD6388">
        <w:rPr>
          <w:rFonts w:ascii="Times New Roman" w:hAnsi="Times New Roman" w:cs="Times New Roman"/>
          <w:b/>
          <w:bCs/>
          <w:color w:val="000000"/>
          <w:sz w:val="24"/>
          <w:szCs w:val="24"/>
        </w:rPr>
        <w:t>SARAN</w:t>
      </w:r>
    </w:p>
    <w:p w14:paraId="129E198A" w14:textId="73349C5C" w:rsidR="00D27C67" w:rsidRPr="00D27C67" w:rsidRDefault="00D27C67" w:rsidP="00146B27">
      <w:pPr>
        <w:autoSpaceDE w:val="0"/>
        <w:autoSpaceDN w:val="0"/>
        <w:adjustRightInd w:val="0"/>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Artikel</w:t>
      </w:r>
      <w:r w:rsidRPr="00D27C67">
        <w:rPr>
          <w:rFonts w:ascii="Times New Roman" w:hAnsi="Times New Roman" w:cs="Times New Roman"/>
          <w:sz w:val="24"/>
          <w:szCs w:val="24"/>
        </w:rPr>
        <w:t xml:space="preserve"> ini jauh dari kesempurnaan. Selain keterbatasan literasi dan informasi, juga </w:t>
      </w:r>
      <w:r>
        <w:rPr>
          <w:rFonts w:ascii="Times New Roman" w:hAnsi="Times New Roman" w:cs="Times New Roman"/>
          <w:sz w:val="24"/>
          <w:szCs w:val="24"/>
        </w:rPr>
        <w:t>konseptual pengkajian sejarah sastra lokal sangat minim dalam penelitian</w:t>
      </w:r>
      <w:r w:rsidRPr="00D27C67">
        <w:rPr>
          <w:rFonts w:ascii="Times New Roman" w:hAnsi="Times New Roman" w:cs="Times New Roman"/>
          <w:sz w:val="24"/>
          <w:szCs w:val="24"/>
        </w:rPr>
        <w:t xml:space="preserve">. Untuk menutupi kelemahan </w:t>
      </w:r>
      <w:r>
        <w:rPr>
          <w:rFonts w:ascii="Times New Roman" w:hAnsi="Times New Roman" w:cs="Times New Roman"/>
          <w:sz w:val="24"/>
          <w:szCs w:val="24"/>
        </w:rPr>
        <w:t>artikel</w:t>
      </w:r>
      <w:r w:rsidRPr="00D27C67">
        <w:rPr>
          <w:rFonts w:ascii="Times New Roman" w:hAnsi="Times New Roman" w:cs="Times New Roman"/>
          <w:sz w:val="24"/>
          <w:szCs w:val="24"/>
        </w:rPr>
        <w:t xml:space="preserve"> ini, diharapkan ada </w:t>
      </w:r>
      <w:r>
        <w:rPr>
          <w:rFonts w:ascii="Times New Roman" w:hAnsi="Times New Roman" w:cs="Times New Roman"/>
          <w:sz w:val="24"/>
          <w:szCs w:val="24"/>
        </w:rPr>
        <w:t>artikel-artikel lain terutama yang berhubungan dengan sejarah sastra loka</w:t>
      </w:r>
      <w:r w:rsidR="00B35BE4">
        <w:rPr>
          <w:rFonts w:ascii="Times New Roman" w:hAnsi="Times New Roman" w:cs="Times New Roman"/>
          <w:sz w:val="24"/>
          <w:szCs w:val="24"/>
        </w:rPr>
        <w:t>l</w:t>
      </w:r>
      <w:r>
        <w:rPr>
          <w:rFonts w:ascii="Times New Roman" w:hAnsi="Times New Roman" w:cs="Times New Roman"/>
          <w:sz w:val="24"/>
          <w:szCs w:val="24"/>
        </w:rPr>
        <w:t>.</w:t>
      </w:r>
      <w:r w:rsidRPr="00D27C67">
        <w:rPr>
          <w:rFonts w:ascii="Times New Roman" w:hAnsi="Times New Roman" w:cs="Times New Roman"/>
          <w:sz w:val="24"/>
          <w:szCs w:val="24"/>
        </w:rPr>
        <w:t xml:space="preserve"> Peneliti sangat terbuka saran atau masukan untuk kesempurnaan pada penelitian selanjutnya. </w:t>
      </w:r>
    </w:p>
    <w:p w14:paraId="78D14543" w14:textId="34495BAF" w:rsidR="00883F07" w:rsidRDefault="00883F07" w:rsidP="00146B27">
      <w:pPr>
        <w:spacing w:after="0" w:line="276" w:lineRule="auto"/>
        <w:ind w:firstLine="567"/>
        <w:jc w:val="both"/>
        <w:rPr>
          <w:rFonts w:ascii="Times New Roman" w:hAnsi="Times New Roman" w:cs="Times New Roman"/>
          <w:color w:val="000000"/>
        </w:rPr>
      </w:pPr>
    </w:p>
    <w:p w14:paraId="6FF07660" w14:textId="1CCE2E80" w:rsidR="0086339C" w:rsidRPr="00D17F1D" w:rsidRDefault="0086339C" w:rsidP="00F23D21">
      <w:pPr>
        <w:pStyle w:val="Default"/>
        <w:jc w:val="both"/>
        <w:rPr>
          <w:rFonts w:asciiTheme="majorBidi" w:hAnsiTheme="majorBidi" w:cstheme="majorBidi"/>
          <w:b/>
          <w:bCs/>
          <w:color w:val="000000" w:themeColor="text1"/>
        </w:rPr>
      </w:pPr>
      <w:r w:rsidRPr="00D17F1D">
        <w:rPr>
          <w:rFonts w:asciiTheme="majorBidi" w:hAnsiTheme="majorBidi" w:cstheme="majorBidi"/>
          <w:b/>
          <w:bCs/>
          <w:color w:val="000000" w:themeColor="text1"/>
        </w:rPr>
        <w:t>DAFTAR PUSTAKA</w:t>
      </w:r>
    </w:p>
    <w:p w14:paraId="76079765" w14:textId="77777777"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4"/>
          <w:szCs w:val="24"/>
        </w:rPr>
      </w:pPr>
      <w:r w:rsidRPr="00B975F9">
        <w:rPr>
          <w:rFonts w:asciiTheme="majorBidi" w:hAnsiTheme="majorBidi" w:cstheme="majorBidi"/>
          <w:color w:val="000000" w:themeColor="text1"/>
          <w:sz w:val="24"/>
          <w:szCs w:val="24"/>
        </w:rPr>
        <w:t xml:space="preserve">Faruk (2014). </w:t>
      </w:r>
      <w:r w:rsidRPr="00B975F9">
        <w:rPr>
          <w:rFonts w:asciiTheme="majorBidi" w:hAnsiTheme="majorBidi" w:cstheme="majorBidi"/>
          <w:i/>
          <w:iCs/>
          <w:color w:val="000000" w:themeColor="text1"/>
          <w:sz w:val="24"/>
          <w:szCs w:val="24"/>
        </w:rPr>
        <w:t>Pengantar Sosiologi Sastra: dari Strukturalisme Genetik sampai Post-Modernisme (Edisi Revisi)</w:t>
      </w:r>
      <w:r w:rsidRPr="00B975F9">
        <w:rPr>
          <w:rFonts w:asciiTheme="majorBidi" w:hAnsiTheme="majorBidi" w:cstheme="majorBidi"/>
          <w:color w:val="000000" w:themeColor="text1"/>
          <w:sz w:val="24"/>
          <w:szCs w:val="24"/>
        </w:rPr>
        <w:t xml:space="preserve">. Yogyakarta: Pustaka Pelajar. </w:t>
      </w:r>
    </w:p>
    <w:p w14:paraId="1C47EC83" w14:textId="220DC98F" w:rsidR="0086339C" w:rsidRDefault="0086339C" w:rsidP="00F23D21">
      <w:pPr>
        <w:widowControl w:val="0"/>
        <w:autoSpaceDE w:val="0"/>
        <w:autoSpaceDN w:val="0"/>
        <w:adjustRightInd w:val="0"/>
        <w:spacing w:after="0" w:line="240" w:lineRule="auto"/>
        <w:ind w:left="480" w:hanging="480"/>
        <w:jc w:val="both"/>
        <w:rPr>
          <w:rFonts w:asciiTheme="majorBidi" w:hAnsiTheme="majorBidi" w:cstheme="majorBidi"/>
          <w:noProof/>
          <w:color w:val="000000" w:themeColor="text1"/>
          <w:sz w:val="24"/>
          <w:szCs w:val="24"/>
        </w:rPr>
      </w:pPr>
      <w:r w:rsidRPr="00B975F9">
        <w:rPr>
          <w:rFonts w:asciiTheme="majorBidi" w:hAnsiTheme="majorBidi" w:cstheme="majorBidi"/>
          <w:noProof/>
          <w:color w:val="000000" w:themeColor="text1"/>
          <w:sz w:val="24"/>
          <w:szCs w:val="24"/>
        </w:rPr>
        <w:t xml:space="preserve">Herawati, Y. (2010). </w:t>
      </w:r>
      <w:r w:rsidR="00F23D21" w:rsidRPr="00F23D21">
        <w:rPr>
          <w:rFonts w:asciiTheme="majorBidi" w:hAnsiTheme="majorBidi" w:cstheme="majorBidi"/>
          <w:i/>
          <w:iCs/>
          <w:noProof/>
          <w:color w:val="000000" w:themeColor="text1"/>
          <w:sz w:val="24"/>
          <w:szCs w:val="24"/>
        </w:rPr>
        <w:t>Pemanfaatan Sastra Lokal Dalam Pengajaran Sastra</w:t>
      </w:r>
      <w:r w:rsidR="00F23D21">
        <w:rPr>
          <w:rFonts w:asciiTheme="majorBidi" w:hAnsiTheme="majorBidi" w:cstheme="majorBidi"/>
          <w:i/>
          <w:iCs/>
          <w:noProof/>
          <w:color w:val="000000" w:themeColor="text1"/>
          <w:sz w:val="24"/>
          <w:szCs w:val="24"/>
        </w:rPr>
        <w:t xml:space="preserve">. </w:t>
      </w:r>
      <w:r w:rsidRPr="00B975F9">
        <w:rPr>
          <w:rFonts w:asciiTheme="majorBidi" w:hAnsiTheme="majorBidi" w:cstheme="majorBidi"/>
          <w:noProof/>
          <w:color w:val="000000" w:themeColor="text1"/>
          <w:sz w:val="24"/>
          <w:szCs w:val="24"/>
        </w:rPr>
        <w:t xml:space="preserve">Lingua Didaktika. </w:t>
      </w:r>
      <w:r w:rsidRPr="00B975F9">
        <w:rPr>
          <w:rFonts w:asciiTheme="majorBidi" w:hAnsiTheme="majorBidi" w:cstheme="majorBidi"/>
          <w:i/>
          <w:iCs/>
          <w:noProof/>
          <w:color w:val="000000" w:themeColor="text1"/>
          <w:sz w:val="24"/>
          <w:szCs w:val="24"/>
        </w:rPr>
        <w:t>Lingua Didaktika</w:t>
      </w:r>
      <w:r w:rsidRPr="00B975F9">
        <w:rPr>
          <w:rFonts w:asciiTheme="majorBidi" w:hAnsiTheme="majorBidi" w:cstheme="majorBidi"/>
          <w:noProof/>
          <w:color w:val="000000" w:themeColor="text1"/>
          <w:sz w:val="24"/>
          <w:szCs w:val="24"/>
        </w:rPr>
        <w:t xml:space="preserve">, </w:t>
      </w:r>
      <w:r w:rsidRPr="00B975F9">
        <w:rPr>
          <w:rFonts w:asciiTheme="majorBidi" w:hAnsiTheme="majorBidi" w:cstheme="majorBidi"/>
          <w:i/>
          <w:iCs/>
          <w:noProof/>
          <w:color w:val="000000" w:themeColor="text1"/>
          <w:sz w:val="24"/>
          <w:szCs w:val="24"/>
        </w:rPr>
        <w:t>3</w:t>
      </w:r>
      <w:r w:rsidRPr="00B975F9">
        <w:rPr>
          <w:rFonts w:asciiTheme="majorBidi" w:hAnsiTheme="majorBidi" w:cstheme="majorBidi"/>
          <w:noProof/>
          <w:color w:val="000000" w:themeColor="text1"/>
          <w:sz w:val="24"/>
          <w:szCs w:val="24"/>
        </w:rPr>
        <w:t>(2), 197–208.</w:t>
      </w:r>
    </w:p>
    <w:p w14:paraId="323518E7" w14:textId="77777777" w:rsidR="008F3F64" w:rsidRPr="00A50AB2" w:rsidRDefault="008F3F64" w:rsidP="008F3F64">
      <w:pPr>
        <w:widowControl w:val="0"/>
        <w:autoSpaceDE w:val="0"/>
        <w:autoSpaceDN w:val="0"/>
        <w:adjustRightInd w:val="0"/>
        <w:spacing w:after="0" w:line="276" w:lineRule="auto"/>
        <w:ind w:left="480" w:hanging="480"/>
        <w:jc w:val="both"/>
        <w:rPr>
          <w:rFonts w:asciiTheme="majorBidi" w:hAnsiTheme="majorBidi" w:cstheme="majorBidi"/>
          <w:noProof/>
          <w:color w:val="000000" w:themeColor="text1"/>
          <w:sz w:val="24"/>
          <w:szCs w:val="24"/>
        </w:rPr>
      </w:pPr>
      <w:r w:rsidRPr="00A50AB2">
        <w:rPr>
          <w:rFonts w:asciiTheme="majorBidi" w:hAnsiTheme="majorBidi" w:cstheme="majorBidi"/>
          <w:noProof/>
          <w:color w:val="000000" w:themeColor="text1"/>
          <w:sz w:val="24"/>
          <w:szCs w:val="24"/>
        </w:rPr>
        <w:t xml:space="preserve">Kleden, Ignas. (2004) </w:t>
      </w:r>
      <w:r w:rsidRPr="00A50AB2">
        <w:rPr>
          <w:rFonts w:asciiTheme="majorBidi" w:hAnsiTheme="majorBidi" w:cstheme="majorBidi"/>
          <w:i/>
          <w:iCs/>
          <w:noProof/>
          <w:color w:val="000000" w:themeColor="text1"/>
          <w:sz w:val="24"/>
          <w:szCs w:val="24"/>
        </w:rPr>
        <w:t xml:space="preserve">Sastra Indonesia dalam Enam Pertanyaan: Esai-Esai dan Budaya. </w:t>
      </w:r>
      <w:r w:rsidRPr="00A50AB2">
        <w:rPr>
          <w:rFonts w:asciiTheme="majorBidi" w:hAnsiTheme="majorBidi" w:cstheme="majorBidi"/>
          <w:noProof/>
          <w:color w:val="000000" w:themeColor="text1"/>
          <w:sz w:val="24"/>
          <w:szCs w:val="24"/>
        </w:rPr>
        <w:t>Jakarta: Pustaka Utama Grafiti</w:t>
      </w:r>
      <w:r>
        <w:rPr>
          <w:rFonts w:asciiTheme="majorBidi" w:hAnsiTheme="majorBidi" w:cstheme="majorBidi"/>
          <w:noProof/>
          <w:color w:val="000000" w:themeColor="text1"/>
          <w:sz w:val="24"/>
          <w:szCs w:val="24"/>
        </w:rPr>
        <w:t>.</w:t>
      </w:r>
    </w:p>
    <w:p w14:paraId="0E4929F2" w14:textId="77777777"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4"/>
          <w:szCs w:val="24"/>
        </w:rPr>
      </w:pPr>
      <w:r w:rsidRPr="00B975F9">
        <w:rPr>
          <w:rFonts w:asciiTheme="majorBidi" w:hAnsiTheme="majorBidi" w:cstheme="majorBidi"/>
          <w:color w:val="000000" w:themeColor="text1"/>
          <w:sz w:val="24"/>
          <w:szCs w:val="24"/>
        </w:rPr>
        <w:t xml:space="preserve">Kuntowijoyo (2003). </w:t>
      </w:r>
      <w:r w:rsidRPr="00B975F9">
        <w:rPr>
          <w:rFonts w:asciiTheme="majorBidi" w:hAnsiTheme="majorBidi" w:cstheme="majorBidi"/>
          <w:i/>
          <w:iCs/>
          <w:color w:val="000000" w:themeColor="text1"/>
          <w:sz w:val="24"/>
          <w:szCs w:val="24"/>
        </w:rPr>
        <w:t xml:space="preserve">Metodologi Sejarah </w:t>
      </w:r>
      <w:r w:rsidRPr="00B975F9">
        <w:rPr>
          <w:rFonts w:asciiTheme="majorBidi" w:hAnsiTheme="majorBidi" w:cstheme="majorBidi"/>
          <w:color w:val="000000" w:themeColor="text1"/>
          <w:sz w:val="24"/>
          <w:szCs w:val="24"/>
        </w:rPr>
        <w:t>(2nd ed.). Yogyakarta: Tiara Wacana Yogya.</w:t>
      </w:r>
    </w:p>
    <w:p w14:paraId="12CCD3ED" w14:textId="77777777"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4"/>
          <w:szCs w:val="24"/>
        </w:rPr>
      </w:pPr>
      <w:r w:rsidRPr="00B975F9">
        <w:rPr>
          <w:rFonts w:asciiTheme="majorBidi" w:hAnsiTheme="majorBidi" w:cstheme="majorBidi"/>
          <w:color w:val="000000" w:themeColor="text1"/>
          <w:sz w:val="24"/>
          <w:szCs w:val="24"/>
        </w:rPr>
        <w:t xml:space="preserve">Murjiyanto, Yant &amp; Fuadi, Amir (2014). </w:t>
      </w:r>
      <w:r w:rsidRPr="00B975F9">
        <w:rPr>
          <w:rFonts w:asciiTheme="majorBidi" w:hAnsiTheme="majorBidi" w:cstheme="majorBidi"/>
          <w:i/>
          <w:iCs/>
          <w:color w:val="000000" w:themeColor="text1"/>
          <w:sz w:val="24"/>
          <w:szCs w:val="24"/>
        </w:rPr>
        <w:t xml:space="preserve">Kitab Sejarah Sastra Indonesia. </w:t>
      </w:r>
      <w:r w:rsidRPr="00B975F9">
        <w:rPr>
          <w:rFonts w:asciiTheme="majorBidi" w:hAnsiTheme="majorBidi" w:cstheme="majorBidi"/>
          <w:color w:val="000000" w:themeColor="text1"/>
          <w:sz w:val="24"/>
          <w:szCs w:val="24"/>
        </w:rPr>
        <w:t>Yogyakarta: Penerbit Ombak.</w:t>
      </w:r>
    </w:p>
    <w:p w14:paraId="0B106316" w14:textId="77777777"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i/>
          <w:iCs/>
          <w:noProof/>
          <w:sz w:val="24"/>
          <w:szCs w:val="24"/>
        </w:rPr>
      </w:pPr>
      <w:r w:rsidRPr="00B975F9">
        <w:rPr>
          <w:rFonts w:asciiTheme="majorBidi" w:hAnsiTheme="majorBidi" w:cstheme="majorBidi"/>
          <w:noProof/>
          <w:sz w:val="24"/>
          <w:szCs w:val="24"/>
        </w:rPr>
        <w:t xml:space="preserve">Muhri. (2017). </w:t>
      </w:r>
      <w:r w:rsidRPr="00B975F9">
        <w:rPr>
          <w:rFonts w:asciiTheme="majorBidi" w:hAnsiTheme="majorBidi" w:cstheme="majorBidi"/>
          <w:i/>
          <w:iCs/>
          <w:noProof/>
          <w:sz w:val="24"/>
          <w:szCs w:val="24"/>
        </w:rPr>
        <w:t xml:space="preserve">Perkembangan Tema-Tema Puisi Penyair Bangkalan. </w:t>
      </w:r>
      <w:r w:rsidRPr="00B975F9">
        <w:rPr>
          <w:rFonts w:asciiTheme="majorBidi" w:hAnsiTheme="majorBidi" w:cstheme="majorBidi"/>
          <w:noProof/>
          <w:sz w:val="24"/>
          <w:szCs w:val="24"/>
        </w:rPr>
        <w:t xml:space="preserve">Jurnal Avatisme. 20 (2): 168-80. </w:t>
      </w:r>
      <w:r w:rsidRPr="00B975F9">
        <w:rPr>
          <w:rFonts w:asciiTheme="majorBidi" w:hAnsiTheme="majorBidi" w:cstheme="majorBidi"/>
          <w:i/>
          <w:iCs/>
          <w:noProof/>
          <w:sz w:val="24"/>
          <w:szCs w:val="24"/>
        </w:rPr>
        <w:t xml:space="preserve"> </w:t>
      </w:r>
      <w:r w:rsidRPr="00B975F9">
        <w:rPr>
          <w:rFonts w:asciiTheme="majorBidi" w:hAnsiTheme="majorBidi" w:cstheme="majorBidi"/>
          <w:noProof/>
          <w:sz w:val="24"/>
          <w:szCs w:val="24"/>
        </w:rPr>
        <w:t>https://doi.org/10.24257/atavisme.v20i2.305.</w:t>
      </w:r>
    </w:p>
    <w:p w14:paraId="26C7DCFF" w14:textId="3FC02578"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noProof/>
          <w:sz w:val="24"/>
          <w:szCs w:val="24"/>
        </w:rPr>
      </w:pPr>
      <w:r w:rsidRPr="00B975F9">
        <w:rPr>
          <w:rFonts w:asciiTheme="majorBidi" w:hAnsiTheme="majorBidi" w:cstheme="majorBidi"/>
          <w:color w:val="000000" w:themeColor="text1"/>
          <w:sz w:val="24"/>
          <w:szCs w:val="24"/>
        </w:rPr>
        <w:t xml:space="preserve">Perkins, D. (1992). </w:t>
      </w:r>
      <w:r w:rsidRPr="00B975F9">
        <w:rPr>
          <w:rFonts w:asciiTheme="majorBidi" w:hAnsiTheme="majorBidi" w:cstheme="majorBidi"/>
          <w:i/>
          <w:iCs/>
          <w:color w:val="000000" w:themeColor="text1"/>
          <w:sz w:val="24"/>
          <w:szCs w:val="24"/>
        </w:rPr>
        <w:t xml:space="preserve">Is Literary History Possible? </w:t>
      </w:r>
      <w:r w:rsidRPr="00B975F9">
        <w:rPr>
          <w:rFonts w:asciiTheme="majorBidi" w:hAnsiTheme="majorBidi" w:cstheme="majorBidi"/>
          <w:color w:val="000000" w:themeColor="text1"/>
          <w:sz w:val="24"/>
          <w:szCs w:val="24"/>
        </w:rPr>
        <w:t xml:space="preserve">Baltimore, Maryland, London: The John Hopkins University Press. </w:t>
      </w:r>
      <w:r w:rsidRPr="00B975F9">
        <w:rPr>
          <w:rFonts w:asciiTheme="majorBidi" w:hAnsiTheme="majorBidi" w:cstheme="majorBidi"/>
          <w:color w:val="000000" w:themeColor="text1"/>
          <w:sz w:val="24"/>
          <w:szCs w:val="24"/>
        </w:rPr>
        <w:fldChar w:fldCharType="begin" w:fldLock="1"/>
      </w:r>
      <w:r w:rsidRPr="00B975F9">
        <w:rPr>
          <w:rFonts w:asciiTheme="majorBidi" w:hAnsiTheme="majorBidi" w:cstheme="majorBidi"/>
          <w:color w:val="000000" w:themeColor="text1"/>
          <w:sz w:val="24"/>
          <w:szCs w:val="24"/>
        </w:rPr>
        <w:instrText xml:space="preserve">ADDIN Mendeley Bibliography CSL_BIBLIOGRAPHY </w:instrText>
      </w:r>
      <w:r w:rsidRPr="00B975F9">
        <w:rPr>
          <w:rFonts w:asciiTheme="majorBidi" w:hAnsiTheme="majorBidi" w:cstheme="majorBidi"/>
          <w:color w:val="000000" w:themeColor="text1"/>
          <w:sz w:val="24"/>
          <w:szCs w:val="24"/>
        </w:rPr>
        <w:fldChar w:fldCharType="separate"/>
      </w:r>
    </w:p>
    <w:p w14:paraId="7E67F323" w14:textId="77777777"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sz w:val="24"/>
          <w:szCs w:val="24"/>
        </w:rPr>
      </w:pPr>
      <w:r w:rsidRPr="00B975F9">
        <w:rPr>
          <w:rFonts w:asciiTheme="majorBidi" w:hAnsiTheme="majorBidi" w:cstheme="majorBidi"/>
          <w:sz w:val="24"/>
          <w:szCs w:val="24"/>
        </w:rPr>
        <w:t xml:space="preserve">Perkins, D. (1992). </w:t>
      </w:r>
      <w:r w:rsidRPr="00B975F9">
        <w:rPr>
          <w:rFonts w:asciiTheme="majorBidi" w:hAnsiTheme="majorBidi" w:cstheme="majorBidi"/>
          <w:i/>
          <w:iCs/>
          <w:sz w:val="24"/>
          <w:szCs w:val="24"/>
        </w:rPr>
        <w:t xml:space="preserve">Is Literary History Possible? </w:t>
      </w:r>
      <w:r w:rsidRPr="00B975F9">
        <w:rPr>
          <w:rFonts w:asciiTheme="majorBidi" w:hAnsiTheme="majorBidi" w:cstheme="majorBidi"/>
          <w:sz w:val="24"/>
          <w:szCs w:val="24"/>
        </w:rPr>
        <w:t xml:space="preserve">Baltimore, Maryland, London: The John Hopkins University Press. </w:t>
      </w:r>
    </w:p>
    <w:p w14:paraId="74E787B6" w14:textId="77777777"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sz w:val="24"/>
          <w:szCs w:val="24"/>
        </w:rPr>
      </w:pPr>
      <w:r w:rsidRPr="00B975F9">
        <w:rPr>
          <w:rFonts w:asciiTheme="majorBidi" w:hAnsiTheme="majorBidi" w:cstheme="majorBidi"/>
          <w:sz w:val="24"/>
          <w:szCs w:val="24"/>
        </w:rPr>
        <w:t xml:space="preserve">Piliang, Ys dan Audifax. (2017). </w:t>
      </w:r>
      <w:r w:rsidRPr="00B975F9">
        <w:rPr>
          <w:rFonts w:asciiTheme="majorBidi" w:hAnsiTheme="majorBidi" w:cstheme="majorBidi"/>
          <w:i/>
          <w:iCs/>
          <w:sz w:val="24"/>
          <w:szCs w:val="24"/>
        </w:rPr>
        <w:t xml:space="preserve">Kecerdasan Semiotik: Melampaui Dialektika dan Fenomena. </w:t>
      </w:r>
      <w:r w:rsidRPr="00B975F9">
        <w:rPr>
          <w:rFonts w:asciiTheme="majorBidi" w:hAnsiTheme="majorBidi" w:cstheme="majorBidi"/>
          <w:sz w:val="24"/>
          <w:szCs w:val="24"/>
        </w:rPr>
        <w:t>Yogyakarta: Aurora.</w:t>
      </w:r>
    </w:p>
    <w:p w14:paraId="714E5703" w14:textId="77777777" w:rsidR="0086339C" w:rsidRPr="00B86313" w:rsidRDefault="0086339C" w:rsidP="00F23D21">
      <w:pPr>
        <w:widowControl w:val="0"/>
        <w:autoSpaceDE w:val="0"/>
        <w:autoSpaceDN w:val="0"/>
        <w:adjustRightInd w:val="0"/>
        <w:spacing w:after="0" w:line="240" w:lineRule="auto"/>
        <w:ind w:left="480" w:hanging="480"/>
        <w:jc w:val="both"/>
        <w:rPr>
          <w:rFonts w:asciiTheme="majorBidi" w:hAnsiTheme="majorBidi" w:cstheme="majorBidi"/>
          <w:sz w:val="24"/>
          <w:szCs w:val="24"/>
        </w:rPr>
      </w:pPr>
      <w:r w:rsidRPr="00B975F9">
        <w:rPr>
          <w:rFonts w:asciiTheme="majorBidi" w:hAnsiTheme="majorBidi" w:cstheme="majorBidi"/>
          <w:sz w:val="24"/>
          <w:szCs w:val="24"/>
        </w:rPr>
        <w:t>Pradopo, R. D.</w:t>
      </w:r>
      <w:r>
        <w:rPr>
          <w:rFonts w:asciiTheme="majorBidi" w:hAnsiTheme="majorBidi" w:cstheme="majorBidi"/>
          <w:sz w:val="24"/>
          <w:szCs w:val="24"/>
        </w:rPr>
        <w:t xml:space="preserve"> (2001)</w:t>
      </w:r>
      <w:r w:rsidRPr="00B975F9">
        <w:rPr>
          <w:rFonts w:asciiTheme="majorBidi" w:hAnsiTheme="majorBidi" w:cstheme="majorBidi"/>
          <w:sz w:val="24"/>
          <w:szCs w:val="24"/>
        </w:rPr>
        <w:t xml:space="preserve"> </w:t>
      </w:r>
      <w:r>
        <w:rPr>
          <w:rFonts w:asciiTheme="majorBidi" w:hAnsiTheme="majorBidi" w:cstheme="majorBidi"/>
          <w:i/>
          <w:iCs/>
          <w:sz w:val="24"/>
          <w:szCs w:val="24"/>
        </w:rPr>
        <w:t xml:space="preserve">Puisi Pujangga Baru: Konsep Estetik, Orientasi, dan Strukturnya. </w:t>
      </w:r>
      <w:r>
        <w:rPr>
          <w:rFonts w:asciiTheme="majorBidi" w:hAnsiTheme="majorBidi" w:cstheme="majorBidi"/>
          <w:sz w:val="24"/>
          <w:szCs w:val="24"/>
        </w:rPr>
        <w:t>Jurnal Humaniora. Volume XIII. No. 1/2001</w:t>
      </w:r>
    </w:p>
    <w:p w14:paraId="656CFEB5" w14:textId="5358C93E"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noProof/>
          <w:sz w:val="24"/>
          <w:szCs w:val="24"/>
        </w:rPr>
      </w:pPr>
      <w:r>
        <w:rPr>
          <w:rFonts w:asciiTheme="majorBidi" w:hAnsiTheme="majorBidi" w:cstheme="majorBidi"/>
          <w:sz w:val="24"/>
          <w:szCs w:val="24"/>
        </w:rPr>
        <w:t xml:space="preserve">______. </w:t>
      </w:r>
      <w:r w:rsidRPr="00B975F9">
        <w:rPr>
          <w:rFonts w:asciiTheme="majorBidi" w:hAnsiTheme="majorBidi" w:cstheme="majorBidi"/>
          <w:sz w:val="24"/>
          <w:szCs w:val="24"/>
        </w:rPr>
        <w:t xml:space="preserve">(2007). </w:t>
      </w:r>
      <w:r w:rsidRPr="00B975F9">
        <w:rPr>
          <w:rFonts w:asciiTheme="majorBidi" w:hAnsiTheme="majorBidi" w:cstheme="majorBidi"/>
          <w:i/>
          <w:iCs/>
          <w:sz w:val="24"/>
          <w:szCs w:val="24"/>
        </w:rPr>
        <w:t>Beberapa Teori Sastra, Metode Kritik, dan Penerapannya</w:t>
      </w:r>
      <w:r w:rsidRPr="00B975F9">
        <w:rPr>
          <w:rFonts w:asciiTheme="majorBidi" w:hAnsiTheme="majorBidi" w:cstheme="majorBidi"/>
          <w:sz w:val="24"/>
          <w:szCs w:val="24"/>
        </w:rPr>
        <w:t>. Yogyakarta: Pustaka Pelajar.</w:t>
      </w:r>
    </w:p>
    <w:p w14:paraId="21743FE5" w14:textId="77777777" w:rsidR="0086339C" w:rsidRPr="00B975F9" w:rsidRDefault="0086339C" w:rsidP="00F23D21">
      <w:pPr>
        <w:spacing w:after="0" w:line="240" w:lineRule="auto"/>
        <w:ind w:left="567" w:hanging="567"/>
        <w:jc w:val="both"/>
        <w:rPr>
          <w:rFonts w:asciiTheme="majorBidi" w:hAnsiTheme="majorBidi" w:cstheme="majorBidi"/>
          <w:sz w:val="24"/>
          <w:szCs w:val="24"/>
        </w:rPr>
      </w:pPr>
      <w:r w:rsidRPr="00B975F9">
        <w:rPr>
          <w:rFonts w:asciiTheme="majorBidi" w:hAnsiTheme="majorBidi" w:cstheme="majorBidi"/>
          <w:sz w:val="24"/>
          <w:szCs w:val="24"/>
        </w:rPr>
        <w:t xml:space="preserve">Sembodja, A. (2010). </w:t>
      </w:r>
      <w:r w:rsidRPr="00B975F9">
        <w:rPr>
          <w:rFonts w:asciiTheme="majorBidi" w:hAnsiTheme="majorBidi" w:cstheme="majorBidi"/>
          <w:i/>
          <w:iCs/>
          <w:sz w:val="24"/>
          <w:szCs w:val="24"/>
        </w:rPr>
        <w:t>Historiografi Sastra Indonesia 1960-an</w:t>
      </w:r>
      <w:r w:rsidRPr="00B975F9">
        <w:rPr>
          <w:rFonts w:asciiTheme="majorBidi" w:hAnsiTheme="majorBidi" w:cstheme="majorBidi"/>
          <w:sz w:val="24"/>
          <w:szCs w:val="24"/>
        </w:rPr>
        <w:t>. Jakarta: Buku Pop.</w:t>
      </w:r>
    </w:p>
    <w:p w14:paraId="03C3FB61" w14:textId="77777777" w:rsidR="0086339C" w:rsidRPr="00B975F9" w:rsidRDefault="0086339C" w:rsidP="00F23D21">
      <w:pPr>
        <w:spacing w:after="0" w:line="240" w:lineRule="auto"/>
        <w:ind w:left="567" w:hanging="567"/>
        <w:jc w:val="both"/>
        <w:rPr>
          <w:rFonts w:asciiTheme="majorBidi" w:hAnsiTheme="majorBidi" w:cstheme="majorBidi"/>
          <w:sz w:val="24"/>
          <w:szCs w:val="24"/>
        </w:rPr>
      </w:pPr>
      <w:r w:rsidRPr="00B975F9">
        <w:rPr>
          <w:rFonts w:asciiTheme="majorBidi" w:hAnsiTheme="majorBidi" w:cstheme="majorBidi"/>
          <w:sz w:val="24"/>
          <w:szCs w:val="24"/>
        </w:rPr>
        <w:t xml:space="preserve">Sudaryanto. (2015). </w:t>
      </w:r>
      <w:r w:rsidRPr="00B975F9">
        <w:rPr>
          <w:rFonts w:asciiTheme="majorBidi" w:hAnsiTheme="majorBidi" w:cstheme="majorBidi"/>
          <w:i/>
          <w:sz w:val="24"/>
          <w:szCs w:val="24"/>
        </w:rPr>
        <w:t xml:space="preserve">Metode dan Teknik Analisis Bahasa. </w:t>
      </w:r>
      <w:r w:rsidRPr="00B975F9">
        <w:rPr>
          <w:rFonts w:asciiTheme="majorBidi" w:hAnsiTheme="majorBidi" w:cstheme="majorBidi"/>
          <w:sz w:val="24"/>
          <w:szCs w:val="24"/>
        </w:rPr>
        <w:t>Yogyakarta: Duta Wacana University.</w:t>
      </w:r>
    </w:p>
    <w:p w14:paraId="108F5AC9" w14:textId="196AA7CD" w:rsidR="0086339C" w:rsidRDefault="0086339C" w:rsidP="00F23D21">
      <w:pPr>
        <w:widowControl w:val="0"/>
        <w:autoSpaceDE w:val="0"/>
        <w:autoSpaceDN w:val="0"/>
        <w:adjustRightInd w:val="0"/>
        <w:spacing w:after="0" w:line="240" w:lineRule="auto"/>
        <w:ind w:left="480" w:hanging="480"/>
        <w:jc w:val="both"/>
        <w:rPr>
          <w:rFonts w:asciiTheme="majorBidi" w:hAnsiTheme="majorBidi" w:cstheme="majorBidi"/>
          <w:noProof/>
          <w:sz w:val="24"/>
          <w:szCs w:val="24"/>
        </w:rPr>
      </w:pPr>
      <w:r w:rsidRPr="00B975F9">
        <w:rPr>
          <w:rFonts w:asciiTheme="majorBidi" w:hAnsiTheme="majorBidi" w:cstheme="majorBidi"/>
          <w:noProof/>
          <w:sz w:val="24"/>
          <w:szCs w:val="24"/>
        </w:rPr>
        <w:t>Supriyadi. 2000. “Sastra Lokal, Nasional, Atau Global?” XII (2).</w:t>
      </w:r>
    </w:p>
    <w:p w14:paraId="2BB41B12" w14:textId="3A9CA230" w:rsidR="00AD6388" w:rsidRPr="00AD6388" w:rsidRDefault="00AD6388" w:rsidP="00F23D21">
      <w:pPr>
        <w:widowControl w:val="0"/>
        <w:autoSpaceDE w:val="0"/>
        <w:autoSpaceDN w:val="0"/>
        <w:adjustRightInd w:val="0"/>
        <w:spacing w:after="0" w:line="240" w:lineRule="auto"/>
        <w:ind w:left="480" w:hanging="480"/>
        <w:jc w:val="both"/>
        <w:rPr>
          <w:rFonts w:asciiTheme="majorBidi" w:hAnsiTheme="majorBidi" w:cstheme="majorBidi"/>
          <w:noProof/>
          <w:sz w:val="24"/>
          <w:szCs w:val="24"/>
        </w:rPr>
      </w:pPr>
      <w:r>
        <w:rPr>
          <w:rFonts w:asciiTheme="majorBidi" w:hAnsiTheme="majorBidi" w:cstheme="majorBidi"/>
          <w:noProof/>
          <w:sz w:val="24"/>
          <w:szCs w:val="24"/>
        </w:rPr>
        <w:t xml:space="preserve">Teeuw, A. (2015). </w:t>
      </w:r>
      <w:r>
        <w:rPr>
          <w:rFonts w:asciiTheme="majorBidi" w:hAnsiTheme="majorBidi" w:cstheme="majorBidi"/>
          <w:i/>
          <w:iCs/>
          <w:noProof/>
          <w:sz w:val="24"/>
          <w:szCs w:val="24"/>
        </w:rPr>
        <w:t xml:space="preserve">Sastra dan Ilmu Sastra. </w:t>
      </w:r>
      <w:r>
        <w:rPr>
          <w:rFonts w:asciiTheme="majorBidi" w:hAnsiTheme="majorBidi" w:cstheme="majorBidi"/>
          <w:noProof/>
          <w:sz w:val="24"/>
          <w:szCs w:val="24"/>
        </w:rPr>
        <w:t>Bandung: Pustaka Jaya</w:t>
      </w:r>
    </w:p>
    <w:p w14:paraId="669A7A61" w14:textId="2606D89E" w:rsidR="0086339C" w:rsidRDefault="0086339C" w:rsidP="00F23D21">
      <w:pPr>
        <w:widowControl w:val="0"/>
        <w:autoSpaceDE w:val="0"/>
        <w:autoSpaceDN w:val="0"/>
        <w:adjustRightInd w:val="0"/>
        <w:spacing w:after="0" w:line="240" w:lineRule="auto"/>
        <w:ind w:left="480" w:hanging="480"/>
        <w:jc w:val="both"/>
        <w:rPr>
          <w:rFonts w:asciiTheme="majorBidi" w:hAnsiTheme="majorBidi" w:cstheme="majorBidi"/>
          <w:noProof/>
          <w:sz w:val="24"/>
          <w:szCs w:val="24"/>
        </w:rPr>
      </w:pPr>
      <w:r w:rsidRPr="00B975F9">
        <w:rPr>
          <w:rFonts w:asciiTheme="majorBidi" w:hAnsiTheme="majorBidi" w:cstheme="majorBidi"/>
          <w:noProof/>
          <w:sz w:val="24"/>
          <w:szCs w:val="24"/>
        </w:rPr>
        <w:t xml:space="preserve">Ungkang, Marcelus. 2013. “Dekonstruksi Jaques Derrida Sebagai Strategi Pembacaan Teks Sastra.” </w:t>
      </w:r>
      <w:r w:rsidRPr="00B975F9">
        <w:rPr>
          <w:rFonts w:asciiTheme="majorBidi" w:hAnsiTheme="majorBidi" w:cstheme="majorBidi"/>
          <w:i/>
          <w:iCs/>
          <w:noProof/>
          <w:sz w:val="24"/>
          <w:szCs w:val="24"/>
        </w:rPr>
        <w:t>Jurnal Pendidikan Humaniora</w:t>
      </w:r>
      <w:r w:rsidRPr="00B975F9">
        <w:rPr>
          <w:rFonts w:asciiTheme="majorBidi" w:hAnsiTheme="majorBidi" w:cstheme="majorBidi"/>
          <w:noProof/>
          <w:sz w:val="24"/>
          <w:szCs w:val="24"/>
        </w:rPr>
        <w:t xml:space="preserve"> 1 (1): 30–37. https://doi.org/10.17977/JPH.V1I1.3919.</w:t>
      </w:r>
    </w:p>
    <w:p w14:paraId="6FB0DC51" w14:textId="34936D96" w:rsidR="00AD6388" w:rsidRPr="00AD6388" w:rsidRDefault="00AD6388" w:rsidP="00F23D21">
      <w:pPr>
        <w:widowControl w:val="0"/>
        <w:autoSpaceDE w:val="0"/>
        <w:autoSpaceDN w:val="0"/>
        <w:adjustRightInd w:val="0"/>
        <w:spacing w:after="0" w:line="240" w:lineRule="auto"/>
        <w:ind w:left="480" w:hanging="480"/>
        <w:jc w:val="both"/>
        <w:rPr>
          <w:rFonts w:asciiTheme="majorBidi" w:hAnsiTheme="majorBidi" w:cstheme="majorBidi"/>
          <w:noProof/>
          <w:sz w:val="24"/>
          <w:szCs w:val="24"/>
        </w:rPr>
      </w:pPr>
      <w:r>
        <w:rPr>
          <w:rFonts w:asciiTheme="majorBidi" w:hAnsiTheme="majorBidi" w:cstheme="majorBidi"/>
          <w:noProof/>
          <w:sz w:val="24"/>
          <w:szCs w:val="24"/>
        </w:rPr>
        <w:t xml:space="preserve">Wellek, Rene dan Werren, Austin. (2016). </w:t>
      </w:r>
      <w:r>
        <w:rPr>
          <w:rFonts w:asciiTheme="majorBidi" w:hAnsiTheme="majorBidi" w:cstheme="majorBidi"/>
          <w:i/>
          <w:iCs/>
          <w:noProof/>
          <w:sz w:val="24"/>
          <w:szCs w:val="24"/>
        </w:rPr>
        <w:t xml:space="preserve">Teori Kesusastraan. </w:t>
      </w:r>
      <w:r>
        <w:rPr>
          <w:rFonts w:asciiTheme="majorBidi" w:hAnsiTheme="majorBidi" w:cstheme="majorBidi"/>
          <w:noProof/>
          <w:sz w:val="24"/>
          <w:szCs w:val="24"/>
        </w:rPr>
        <w:t>Jakarta: Gramadia</w:t>
      </w:r>
    </w:p>
    <w:p w14:paraId="4F55BF44" w14:textId="77777777" w:rsidR="0086339C" w:rsidRPr="00B975F9" w:rsidRDefault="0086339C" w:rsidP="00F23D21">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4"/>
          <w:szCs w:val="24"/>
        </w:rPr>
      </w:pPr>
      <w:r w:rsidRPr="00B975F9">
        <w:rPr>
          <w:rFonts w:asciiTheme="majorBidi" w:hAnsiTheme="majorBidi" w:cstheme="majorBidi"/>
          <w:noProof/>
          <w:sz w:val="24"/>
          <w:szCs w:val="24"/>
        </w:rPr>
        <w:t xml:space="preserve">Wicaksono, Arif, Nas Haryati, and Sumartini. 2013. “Jurnal Sastra Indonesia.” </w:t>
      </w:r>
      <w:r w:rsidRPr="00B975F9">
        <w:rPr>
          <w:rFonts w:asciiTheme="majorBidi" w:hAnsiTheme="majorBidi" w:cstheme="majorBidi"/>
          <w:i/>
          <w:iCs/>
          <w:noProof/>
          <w:sz w:val="24"/>
          <w:szCs w:val="24"/>
        </w:rPr>
        <w:t>Jurnal Sastra Indonesia</w:t>
      </w:r>
      <w:r w:rsidRPr="00B975F9">
        <w:rPr>
          <w:rFonts w:asciiTheme="majorBidi" w:hAnsiTheme="majorBidi" w:cstheme="majorBidi"/>
          <w:noProof/>
          <w:sz w:val="24"/>
          <w:szCs w:val="24"/>
        </w:rPr>
        <w:t xml:space="preserve"> 2 (1): 1–10. </w:t>
      </w:r>
      <w:r w:rsidRPr="00B975F9">
        <w:rPr>
          <w:rFonts w:asciiTheme="majorBidi" w:hAnsiTheme="majorBidi" w:cstheme="majorBidi"/>
          <w:color w:val="000000" w:themeColor="text1"/>
          <w:sz w:val="24"/>
          <w:szCs w:val="24"/>
        </w:rPr>
        <w:fldChar w:fldCharType="end"/>
      </w:r>
    </w:p>
    <w:p w14:paraId="7C8FFB34" w14:textId="23378DB4" w:rsidR="002B4CBD" w:rsidRPr="009B3BD1" w:rsidRDefault="0086339C" w:rsidP="00F23D21">
      <w:pPr>
        <w:widowControl w:val="0"/>
        <w:autoSpaceDE w:val="0"/>
        <w:autoSpaceDN w:val="0"/>
        <w:adjustRightInd w:val="0"/>
        <w:spacing w:after="0" w:line="240" w:lineRule="auto"/>
        <w:ind w:left="480" w:hanging="480"/>
        <w:jc w:val="both"/>
        <w:rPr>
          <w:rFonts w:asciiTheme="majorBidi" w:hAnsiTheme="majorBidi" w:cstheme="majorBidi"/>
          <w:sz w:val="24"/>
          <w:szCs w:val="24"/>
        </w:rPr>
      </w:pPr>
      <w:r w:rsidRPr="00B975F9">
        <w:rPr>
          <w:rFonts w:asciiTheme="majorBidi" w:hAnsiTheme="majorBidi" w:cstheme="majorBidi"/>
          <w:sz w:val="24"/>
          <w:szCs w:val="24"/>
        </w:rPr>
        <w:t xml:space="preserve">Widijanto, T. (2011). </w:t>
      </w:r>
      <w:r w:rsidRPr="00B975F9">
        <w:rPr>
          <w:rFonts w:asciiTheme="majorBidi" w:hAnsiTheme="majorBidi" w:cstheme="majorBidi"/>
          <w:i/>
          <w:iCs/>
          <w:sz w:val="24"/>
          <w:szCs w:val="24"/>
        </w:rPr>
        <w:t>Dari Zaman Kapujanggan Hingga Kapitalisme</w:t>
      </w:r>
      <w:r w:rsidRPr="00B975F9">
        <w:rPr>
          <w:rFonts w:asciiTheme="majorBidi" w:hAnsiTheme="majorBidi" w:cstheme="majorBidi"/>
          <w:sz w:val="24"/>
          <w:szCs w:val="24"/>
        </w:rPr>
        <w:t>. Sidoarjo: Satukata.</w:t>
      </w:r>
      <w:r w:rsidR="00533A90">
        <w:rPr>
          <w:rFonts w:asciiTheme="majorBidi" w:hAnsiTheme="majorBidi" w:cstheme="majorBidi"/>
          <w:sz w:val="24"/>
          <w:szCs w:val="24"/>
        </w:rPr>
        <w:t xml:space="preserve"> </w:t>
      </w:r>
    </w:p>
    <w:sectPr w:rsidR="002B4CBD" w:rsidRPr="009B3BD1" w:rsidSect="00146B27">
      <w:headerReference w:type="default" r:id="rId11"/>
      <w:type w:val="continuous"/>
      <w:pgSz w:w="11906" w:h="16838"/>
      <w:pgMar w:top="2268" w:right="1701" w:bottom="1701" w:left="1701" w:header="709" w:footer="709" w:gutter="0"/>
      <w:cols w:space="4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AF1DAE" w14:textId="77777777" w:rsidR="00884EBD" w:rsidRDefault="00884EBD" w:rsidP="00B650E0">
      <w:pPr>
        <w:spacing w:after="0" w:line="240" w:lineRule="auto"/>
      </w:pPr>
      <w:r>
        <w:separator/>
      </w:r>
    </w:p>
  </w:endnote>
  <w:endnote w:type="continuationSeparator" w:id="0">
    <w:p w14:paraId="4DDB1559" w14:textId="77777777" w:rsidR="00884EBD" w:rsidRDefault="00884EBD" w:rsidP="00B65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A0DAA" w14:textId="6037AF7A" w:rsidR="00AD69B2" w:rsidRPr="00AD69B2" w:rsidRDefault="00AD6388" w:rsidP="00AD69B2">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679744" behindDoc="0" locked="0" layoutInCell="1" allowOverlap="1" wp14:anchorId="5353D7DA" wp14:editId="4B54CDF9">
              <wp:simplePos x="0" y="0"/>
              <wp:positionH relativeFrom="column">
                <wp:posOffset>508000</wp:posOffset>
              </wp:positionH>
              <wp:positionV relativeFrom="paragraph">
                <wp:posOffset>-117475</wp:posOffset>
              </wp:positionV>
              <wp:extent cx="0" cy="495300"/>
              <wp:effectExtent l="0" t="0" r="38100" b="19050"/>
              <wp:wrapNone/>
              <wp:docPr id="13" name="Straight Connector 13"/>
              <wp:cNvGraphicFramePr/>
              <a:graphic xmlns:a="http://schemas.openxmlformats.org/drawingml/2006/main">
                <a:graphicData uri="http://schemas.microsoft.com/office/word/2010/wordprocessingShape">
                  <wps:wsp>
                    <wps:cNvCnPr/>
                    <wps:spPr>
                      <a:xfrm>
                        <a:off x="0" y="0"/>
                        <a:ext cx="0" cy="4953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01F41" id="Straight Connector 1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pt,-9.25pt" to="40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" strokecolor="black [3200]" strokeweight="1.5pt">
              <v:stroke joinstyle="miter"/>
            </v:line>
          </w:pict>
        </mc:Fallback>
      </mc:AlternateContent>
    </w:r>
    <w:r w:rsidR="00146B27">
      <w:rPr>
        <w:rFonts w:ascii="Times New Roman" w:hAnsi="Times New Roman" w:cs="Times New Roman"/>
        <w:noProof/>
        <w:color w:val="000000"/>
        <w:sz w:val="24"/>
        <w:szCs w:val="24"/>
      </w:rPr>
      <mc:AlternateContent>
        <mc:Choice Requires="wps">
          <w:drawing>
            <wp:anchor distT="0" distB="0" distL="114300" distR="114300" simplePos="0" relativeHeight="251669504" behindDoc="0" locked="0" layoutInCell="1" allowOverlap="1" wp14:anchorId="5E887AE2" wp14:editId="4BE21162">
              <wp:simplePos x="0" y="0"/>
              <wp:positionH relativeFrom="margin">
                <wp:posOffset>449580</wp:posOffset>
              </wp:positionH>
              <wp:positionV relativeFrom="paragraph">
                <wp:posOffset>-45085</wp:posOffset>
              </wp:positionV>
              <wp:extent cx="2962275" cy="4953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2962275"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75AEF9D" w14:textId="77777777" w:rsidR="00125715" w:rsidRDefault="00125715" w:rsidP="00125715">
                          <w:pPr>
                            <w:pStyle w:val="Footer"/>
                            <w:rPr>
                              <w:rFonts w:ascii="Times New Roman" w:hAnsi="Times New Roman" w:cs="Times New Roman"/>
                              <w:color w:val="000000"/>
                              <w:sz w:val="23"/>
                              <w:szCs w:val="23"/>
                            </w:rPr>
                          </w:pPr>
                          <w:r w:rsidRPr="00AD69B2">
                            <w:rPr>
                              <w:rFonts w:ascii="Times New Roman" w:hAnsi="Times New Roman" w:cs="Times New Roman"/>
                              <w:color w:val="000000"/>
                              <w:sz w:val="23"/>
                              <w:szCs w:val="23"/>
                            </w:rPr>
                            <w:t xml:space="preserve">BRILIANT: Jurnal Riset dan Konseptual </w:t>
                          </w:r>
                        </w:p>
                        <w:p w14:paraId="16A7268A" w14:textId="77777777" w:rsidR="00125715" w:rsidRDefault="00125715" w:rsidP="00125715">
                          <w:pPr>
                            <w:pStyle w:val="Footer"/>
                          </w:pPr>
                          <w:r w:rsidRPr="00AD69B2">
                            <w:rPr>
                              <w:rFonts w:ascii="Times New Roman" w:hAnsi="Times New Roman" w:cs="Times New Roman"/>
                              <w:color w:val="000000"/>
                              <w:sz w:val="23"/>
                              <w:szCs w:val="23"/>
                            </w:rPr>
                            <w:t xml:space="preserve">Volume </w:t>
                          </w:r>
                          <w:r>
                            <w:rPr>
                              <w:rFonts w:ascii="Times New Roman" w:hAnsi="Times New Roman" w:cs="Times New Roman"/>
                              <w:color w:val="000000"/>
                              <w:sz w:val="23"/>
                              <w:szCs w:val="23"/>
                            </w:rPr>
                            <w:t>...................................................</w:t>
                          </w:r>
                        </w:p>
                        <w:p w14:paraId="257E4112" w14:textId="77777777" w:rsidR="00125715" w:rsidRDefault="00125715" w:rsidP="001257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87AE2" id="Rectangle 7" o:spid="_x0000_s1026" style="position:absolute;margin-left:35.4pt;margin-top:-3.55pt;width:233.25pt;height:39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" fillcolor="white [3201]" strokecolor="white [3212]" strokeweight="1pt">
              <v:textbox>
                <w:txbxContent>
                  <w:p w14:paraId="175AEF9D" w14:textId="77777777" w:rsidR="00125715" w:rsidRDefault="00125715" w:rsidP="00125715">
                    <w:pPr>
                      <w:pStyle w:val="Footer"/>
                      <w:rPr>
                        <w:rFonts w:ascii="Times New Roman" w:hAnsi="Times New Roman" w:cs="Times New Roman"/>
                        <w:color w:val="000000"/>
                        <w:sz w:val="23"/>
                        <w:szCs w:val="23"/>
                      </w:rPr>
                    </w:pPr>
                    <w:r w:rsidRPr="00AD69B2">
                      <w:rPr>
                        <w:rFonts w:ascii="Times New Roman" w:hAnsi="Times New Roman" w:cs="Times New Roman"/>
                        <w:color w:val="000000"/>
                        <w:sz w:val="23"/>
                        <w:szCs w:val="23"/>
                      </w:rPr>
                      <w:t xml:space="preserve">BRILIANT: Jurnal Riset dan Konseptual </w:t>
                    </w:r>
                  </w:p>
                  <w:p w14:paraId="16A7268A" w14:textId="77777777" w:rsidR="00125715" w:rsidRDefault="00125715" w:rsidP="00125715">
                    <w:pPr>
                      <w:pStyle w:val="Footer"/>
                    </w:pPr>
                    <w:r w:rsidRPr="00AD69B2">
                      <w:rPr>
                        <w:rFonts w:ascii="Times New Roman" w:hAnsi="Times New Roman" w:cs="Times New Roman"/>
                        <w:color w:val="000000"/>
                        <w:sz w:val="23"/>
                        <w:szCs w:val="23"/>
                      </w:rPr>
                      <w:t xml:space="preserve">Volume </w:t>
                    </w:r>
                    <w:r>
                      <w:rPr>
                        <w:rFonts w:ascii="Times New Roman" w:hAnsi="Times New Roman" w:cs="Times New Roman"/>
                        <w:color w:val="000000"/>
                        <w:sz w:val="23"/>
                        <w:szCs w:val="23"/>
                      </w:rPr>
                      <w:t>...................................................</w:t>
                    </w:r>
                  </w:p>
                  <w:p w14:paraId="257E4112" w14:textId="77777777" w:rsidR="00125715" w:rsidRDefault="00125715" w:rsidP="00125715">
                    <w:pPr>
                      <w:jc w:val="center"/>
                    </w:pPr>
                  </w:p>
                </w:txbxContent>
              </v:textbox>
              <w10:wrap anchorx="margin"/>
            </v:rect>
          </w:pict>
        </mc:Fallback>
      </mc:AlternateContent>
    </w:r>
    <w:r w:rsidR="00146B27">
      <w:rPr>
        <w:rFonts w:ascii="Times New Roman" w:hAnsi="Times New Roman" w:cs="Times New Roman"/>
        <w:noProof/>
        <w:color w:val="000000"/>
        <w:sz w:val="24"/>
        <w:szCs w:val="24"/>
      </w:rPr>
      <mc:AlternateContent>
        <mc:Choice Requires="wps">
          <w:drawing>
            <wp:anchor distT="0" distB="0" distL="114300" distR="114300" simplePos="0" relativeHeight="251672576" behindDoc="0" locked="0" layoutInCell="1" allowOverlap="1" wp14:anchorId="1FAD36AE" wp14:editId="6EE446B1">
              <wp:simplePos x="0" y="0"/>
              <wp:positionH relativeFrom="column">
                <wp:posOffset>0</wp:posOffset>
              </wp:positionH>
              <wp:positionV relativeFrom="paragraph">
                <wp:posOffset>-120542</wp:posOffset>
              </wp:positionV>
              <wp:extent cx="5370195" cy="10160"/>
              <wp:effectExtent l="0" t="0" r="20955" b="27940"/>
              <wp:wrapNone/>
              <wp:docPr id="9" name="Straight Connector 9"/>
              <wp:cNvGraphicFramePr/>
              <a:graphic xmlns:a="http://schemas.openxmlformats.org/drawingml/2006/main">
                <a:graphicData uri="http://schemas.microsoft.com/office/word/2010/wordprocessingShape">
                  <wps:wsp>
                    <wps:cNvCnPr/>
                    <wps:spPr>
                      <a:xfrm flipV="1">
                        <a:off x="0" y="0"/>
                        <a:ext cx="5370195" cy="101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25D1B0F" id="Straight Connector 9"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0,-9.5pt" to="422.8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" strokecolor="black [3200]" strokeweight="1.5pt">
              <v:stroke joinstyle="miter"/>
            </v:line>
          </w:pict>
        </mc:Fallback>
      </mc:AlternateContent>
    </w:r>
  </w:p>
  <w:p w14:paraId="3432D8ED" w14:textId="45812CAF" w:rsidR="00AD69B2" w:rsidRDefault="00AD69B2" w:rsidP="00125715">
    <w:pPr>
      <w:pStyle w:val="Footer"/>
    </w:pPr>
    <w:r w:rsidRPr="00AD69B2">
      <w:rPr>
        <w:rFonts w:ascii="Times New Roman" w:hAnsi="Times New Roman" w:cs="Times New Roman"/>
        <w:color w:val="000000"/>
        <w:sz w:val="24"/>
        <w:szCs w:val="24"/>
      </w:rPr>
      <w:t xml:space="preserve"> </w:t>
    </w:r>
  </w:p>
  <w:p w14:paraId="2642099B" w14:textId="77777777" w:rsidR="00AD69B2" w:rsidRDefault="00AD69B2" w:rsidP="001257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D76FF" w14:textId="5B034E72" w:rsidR="00AD69B2" w:rsidRPr="00125715" w:rsidRDefault="00CE79A1" w:rsidP="0012571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681792" behindDoc="0" locked="0" layoutInCell="1" allowOverlap="1" wp14:anchorId="6B62F19A" wp14:editId="5233AE19">
              <wp:simplePos x="0" y="0"/>
              <wp:positionH relativeFrom="column">
                <wp:posOffset>4881245</wp:posOffset>
              </wp:positionH>
              <wp:positionV relativeFrom="paragraph">
                <wp:posOffset>-428625</wp:posOffset>
              </wp:positionV>
              <wp:extent cx="0" cy="495300"/>
              <wp:effectExtent l="0" t="0" r="38100" b="19050"/>
              <wp:wrapNone/>
              <wp:docPr id="14" name="Straight Connector 14"/>
              <wp:cNvGraphicFramePr/>
              <a:graphic xmlns:a="http://schemas.openxmlformats.org/drawingml/2006/main">
                <a:graphicData uri="http://schemas.microsoft.com/office/word/2010/wordprocessingShape">
                  <wps:wsp>
                    <wps:cNvCnPr/>
                    <wps:spPr>
                      <a:xfrm>
                        <a:off x="0" y="0"/>
                        <a:ext cx="0" cy="4953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48470C" id="Straight Connector 1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35pt,-33.75pt" to="384.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" strokecolor="black [3200]" strokeweight="1.5pt">
              <v:stroke joinstyle="miter"/>
            </v:line>
          </w:pict>
        </mc:Fallback>
      </mc:AlternateContent>
    </w:r>
    <w:r>
      <w:rPr>
        <w:rFonts w:ascii="Times New Roman" w:hAnsi="Times New Roman" w:cs="Times New Roman"/>
        <w:noProof/>
        <w:color w:val="000000"/>
        <w:sz w:val="24"/>
        <w:szCs w:val="24"/>
      </w:rPr>
      <mc:AlternateContent>
        <mc:Choice Requires="wps">
          <w:drawing>
            <wp:anchor distT="0" distB="0" distL="114300" distR="114300" simplePos="0" relativeHeight="251674624" behindDoc="0" locked="0" layoutInCell="1" allowOverlap="1" wp14:anchorId="67999CC6" wp14:editId="12560472">
              <wp:simplePos x="0" y="0"/>
              <wp:positionH relativeFrom="column">
                <wp:posOffset>0</wp:posOffset>
              </wp:positionH>
              <wp:positionV relativeFrom="paragraph">
                <wp:posOffset>-428625</wp:posOffset>
              </wp:positionV>
              <wp:extent cx="5399405" cy="10160"/>
              <wp:effectExtent l="0" t="0" r="29845" b="27940"/>
              <wp:wrapNone/>
              <wp:docPr id="10" name="Straight Connector 10"/>
              <wp:cNvGraphicFramePr/>
              <a:graphic xmlns:a="http://schemas.openxmlformats.org/drawingml/2006/main">
                <a:graphicData uri="http://schemas.microsoft.com/office/word/2010/wordprocessingShape">
                  <wps:wsp>
                    <wps:cNvCnPr/>
                    <wps:spPr>
                      <a:xfrm flipV="1">
                        <a:off x="0" y="0"/>
                        <a:ext cx="5399405" cy="101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57BE7BA9" id="Straight Connector 10" o:spid="_x0000_s1026" style="position:absolute;flip:y;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33.75pt" to="425.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" strokecolor="black [3200]" strokeweight="1.5pt">
              <v:stroke joinstyle="miter"/>
            </v:line>
          </w:pict>
        </mc:Fallback>
      </mc:AlternateContent>
    </w:r>
    <w:r w:rsidR="00C70A1A">
      <w:rPr>
        <w:rFonts w:ascii="Times New Roman" w:hAnsi="Times New Roman" w:cs="Times New Roman"/>
        <w:noProof/>
        <w:color w:val="000000"/>
        <w:sz w:val="24"/>
        <w:szCs w:val="24"/>
      </w:rPr>
      <mc:AlternateContent>
        <mc:Choice Requires="wps">
          <w:drawing>
            <wp:anchor distT="0" distB="0" distL="114300" distR="114300" simplePos="0" relativeHeight="251663360" behindDoc="0" locked="0" layoutInCell="1" allowOverlap="1" wp14:anchorId="59CF2CC9" wp14:editId="28E563D3">
              <wp:simplePos x="0" y="0"/>
              <wp:positionH relativeFrom="margin">
                <wp:posOffset>2322718</wp:posOffset>
              </wp:positionH>
              <wp:positionV relativeFrom="paragraph">
                <wp:posOffset>-434340</wp:posOffset>
              </wp:positionV>
              <wp:extent cx="2962275" cy="4953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962275"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8354774" w14:textId="77777777" w:rsidR="00125715" w:rsidRDefault="00125715" w:rsidP="00125715">
                          <w:pPr>
                            <w:pStyle w:val="Footer"/>
                            <w:rPr>
                              <w:rFonts w:ascii="Times New Roman" w:hAnsi="Times New Roman" w:cs="Times New Roman"/>
                              <w:color w:val="000000"/>
                              <w:sz w:val="23"/>
                              <w:szCs w:val="23"/>
                            </w:rPr>
                          </w:pPr>
                          <w:r w:rsidRPr="00AD69B2">
                            <w:rPr>
                              <w:rFonts w:ascii="Times New Roman" w:hAnsi="Times New Roman" w:cs="Times New Roman"/>
                              <w:color w:val="000000"/>
                              <w:sz w:val="23"/>
                              <w:szCs w:val="23"/>
                            </w:rPr>
                            <w:t xml:space="preserve">BRILIANT: Jurnal Riset dan Konseptual </w:t>
                          </w:r>
                        </w:p>
                        <w:p w14:paraId="3F03094E" w14:textId="77777777" w:rsidR="00125715" w:rsidRDefault="00125715" w:rsidP="00125715">
                          <w:pPr>
                            <w:pStyle w:val="Footer"/>
                          </w:pPr>
                          <w:r w:rsidRPr="00AD69B2">
                            <w:rPr>
                              <w:rFonts w:ascii="Times New Roman" w:hAnsi="Times New Roman" w:cs="Times New Roman"/>
                              <w:color w:val="000000"/>
                              <w:sz w:val="23"/>
                              <w:szCs w:val="23"/>
                            </w:rPr>
                            <w:t xml:space="preserve">Volume </w:t>
                          </w:r>
                          <w:r>
                            <w:rPr>
                              <w:rFonts w:ascii="Times New Roman" w:hAnsi="Times New Roman" w:cs="Times New Roman"/>
                              <w:color w:val="000000"/>
                              <w:sz w:val="23"/>
                              <w:szCs w:val="23"/>
                            </w:rPr>
                            <w:t>...................................................</w:t>
                          </w:r>
                        </w:p>
                        <w:p w14:paraId="7288B8D8" w14:textId="77777777" w:rsidR="00125715" w:rsidRDefault="00125715" w:rsidP="001257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F2CC9" id="Rectangle 3" o:spid="_x0000_s1027" style="position:absolute;margin-left:182.9pt;margin-top:-34.2pt;width:233.25pt;height:3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" fillcolor="white [3201]" strokecolor="white [3212]" strokeweight="1pt">
              <v:textbox>
                <w:txbxContent>
                  <w:p w14:paraId="48354774" w14:textId="77777777" w:rsidR="00125715" w:rsidRDefault="00125715" w:rsidP="00125715">
                    <w:pPr>
                      <w:pStyle w:val="Footer"/>
                      <w:rPr>
                        <w:rFonts w:ascii="Times New Roman" w:hAnsi="Times New Roman" w:cs="Times New Roman"/>
                        <w:color w:val="000000"/>
                        <w:sz w:val="23"/>
                        <w:szCs w:val="23"/>
                      </w:rPr>
                    </w:pPr>
                    <w:r w:rsidRPr="00AD69B2">
                      <w:rPr>
                        <w:rFonts w:ascii="Times New Roman" w:hAnsi="Times New Roman" w:cs="Times New Roman"/>
                        <w:color w:val="000000"/>
                        <w:sz w:val="23"/>
                        <w:szCs w:val="23"/>
                      </w:rPr>
                      <w:t xml:space="preserve">BRILIANT: Jurnal Riset dan Konseptual </w:t>
                    </w:r>
                  </w:p>
                  <w:p w14:paraId="3F03094E" w14:textId="77777777" w:rsidR="00125715" w:rsidRDefault="00125715" w:rsidP="00125715">
                    <w:pPr>
                      <w:pStyle w:val="Footer"/>
                    </w:pPr>
                    <w:r w:rsidRPr="00AD69B2">
                      <w:rPr>
                        <w:rFonts w:ascii="Times New Roman" w:hAnsi="Times New Roman" w:cs="Times New Roman"/>
                        <w:color w:val="000000"/>
                        <w:sz w:val="23"/>
                        <w:szCs w:val="23"/>
                      </w:rPr>
                      <w:t xml:space="preserve">Volume </w:t>
                    </w:r>
                    <w:r>
                      <w:rPr>
                        <w:rFonts w:ascii="Times New Roman" w:hAnsi="Times New Roman" w:cs="Times New Roman"/>
                        <w:color w:val="000000"/>
                        <w:sz w:val="23"/>
                        <w:szCs w:val="23"/>
                      </w:rPr>
                      <w:t>...................................................</w:t>
                    </w:r>
                  </w:p>
                  <w:p w14:paraId="7288B8D8" w14:textId="77777777" w:rsidR="00125715" w:rsidRDefault="00125715" w:rsidP="00125715">
                    <w:pPr>
                      <w:jc w:val="center"/>
                    </w:pPr>
                  </w:p>
                </w:txbxContent>
              </v:textbox>
              <w10:wrap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85068" w14:textId="09ED77AC" w:rsidR="00AD69B2" w:rsidRPr="00AD69B2" w:rsidRDefault="00AD6388" w:rsidP="00AD69B2">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677696" behindDoc="0" locked="0" layoutInCell="1" allowOverlap="1" wp14:anchorId="7614BA80" wp14:editId="1031EBD9">
              <wp:simplePos x="0" y="0"/>
              <wp:positionH relativeFrom="column">
                <wp:posOffset>4952365</wp:posOffset>
              </wp:positionH>
              <wp:positionV relativeFrom="paragraph">
                <wp:posOffset>-86360</wp:posOffset>
              </wp:positionV>
              <wp:extent cx="0" cy="495300"/>
              <wp:effectExtent l="0" t="0" r="38100" b="19050"/>
              <wp:wrapNone/>
              <wp:docPr id="12" name="Straight Connector 12"/>
              <wp:cNvGraphicFramePr/>
              <a:graphic xmlns:a="http://schemas.openxmlformats.org/drawingml/2006/main">
                <a:graphicData uri="http://schemas.microsoft.com/office/word/2010/wordprocessingShape">
                  <wps:wsp>
                    <wps:cNvCnPr/>
                    <wps:spPr>
                      <a:xfrm>
                        <a:off x="0" y="0"/>
                        <a:ext cx="0" cy="4953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BFE00B" id="Straight Connector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9.95pt,-6.8pt" to="389.9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" strokecolor="black [3200]" strokeweight="1.5pt">
              <v:stroke joinstyle="miter"/>
            </v:line>
          </w:pict>
        </mc:Fallback>
      </mc:AlternateContent>
    </w:r>
    <w:r w:rsidR="00146B27">
      <w:rPr>
        <w:rFonts w:ascii="Times New Roman" w:hAnsi="Times New Roman" w:cs="Times New Roman"/>
        <w:noProof/>
        <w:color w:val="000000"/>
        <w:sz w:val="24"/>
        <w:szCs w:val="24"/>
      </w:rPr>
      <mc:AlternateContent>
        <mc:Choice Requires="wps">
          <w:drawing>
            <wp:anchor distT="0" distB="0" distL="114300" distR="114300" simplePos="0" relativeHeight="251667456" behindDoc="0" locked="0" layoutInCell="1" allowOverlap="1" wp14:anchorId="14BBBDE2" wp14:editId="53E7C731">
              <wp:simplePos x="0" y="0"/>
              <wp:positionH relativeFrom="margin">
                <wp:posOffset>2409190</wp:posOffset>
              </wp:positionH>
              <wp:positionV relativeFrom="paragraph">
                <wp:posOffset>-30830</wp:posOffset>
              </wp:positionV>
              <wp:extent cx="2962275" cy="4953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2962275"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87ED2AF" w14:textId="77777777" w:rsidR="00125715" w:rsidRDefault="00125715" w:rsidP="00125715">
                          <w:pPr>
                            <w:pStyle w:val="Footer"/>
                            <w:rPr>
                              <w:rFonts w:ascii="Times New Roman" w:hAnsi="Times New Roman" w:cs="Times New Roman"/>
                              <w:color w:val="000000"/>
                              <w:sz w:val="23"/>
                              <w:szCs w:val="23"/>
                            </w:rPr>
                          </w:pPr>
                          <w:r w:rsidRPr="00AD69B2">
                            <w:rPr>
                              <w:rFonts w:ascii="Times New Roman" w:hAnsi="Times New Roman" w:cs="Times New Roman"/>
                              <w:color w:val="000000"/>
                              <w:sz w:val="23"/>
                              <w:szCs w:val="23"/>
                            </w:rPr>
                            <w:t xml:space="preserve">BRILIANT: Jurnal Riset dan Konseptual </w:t>
                          </w:r>
                        </w:p>
                        <w:p w14:paraId="44654D87" w14:textId="77777777" w:rsidR="00125715" w:rsidRDefault="00125715" w:rsidP="00125715">
                          <w:pPr>
                            <w:pStyle w:val="Footer"/>
                          </w:pPr>
                          <w:r w:rsidRPr="00AD69B2">
                            <w:rPr>
                              <w:rFonts w:ascii="Times New Roman" w:hAnsi="Times New Roman" w:cs="Times New Roman"/>
                              <w:color w:val="000000"/>
                              <w:sz w:val="23"/>
                              <w:szCs w:val="23"/>
                            </w:rPr>
                            <w:t xml:space="preserve">Volume </w:t>
                          </w:r>
                          <w:r>
                            <w:rPr>
                              <w:rFonts w:ascii="Times New Roman" w:hAnsi="Times New Roman" w:cs="Times New Roman"/>
                              <w:color w:val="000000"/>
                              <w:sz w:val="23"/>
                              <w:szCs w:val="23"/>
                            </w:rPr>
                            <w:t>...................................................</w:t>
                          </w:r>
                        </w:p>
                        <w:p w14:paraId="7D5C1898" w14:textId="77777777" w:rsidR="00125715" w:rsidRDefault="00125715" w:rsidP="001257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BBDE2" id="Rectangle 5" o:spid="_x0000_s1028" style="position:absolute;margin-left:189.7pt;margin-top:-2.45pt;width:233.25pt;height:3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" fillcolor="white [3201]" strokecolor="white [3212]" strokeweight="1pt">
              <v:textbox>
                <w:txbxContent>
                  <w:p w14:paraId="487ED2AF" w14:textId="77777777" w:rsidR="00125715" w:rsidRDefault="00125715" w:rsidP="00125715">
                    <w:pPr>
                      <w:pStyle w:val="Footer"/>
                      <w:rPr>
                        <w:rFonts w:ascii="Times New Roman" w:hAnsi="Times New Roman" w:cs="Times New Roman"/>
                        <w:color w:val="000000"/>
                        <w:sz w:val="23"/>
                        <w:szCs w:val="23"/>
                      </w:rPr>
                    </w:pPr>
                    <w:r w:rsidRPr="00AD69B2">
                      <w:rPr>
                        <w:rFonts w:ascii="Times New Roman" w:hAnsi="Times New Roman" w:cs="Times New Roman"/>
                        <w:color w:val="000000"/>
                        <w:sz w:val="23"/>
                        <w:szCs w:val="23"/>
                      </w:rPr>
                      <w:t xml:space="preserve">BRILIANT: Jurnal Riset dan Konseptual </w:t>
                    </w:r>
                  </w:p>
                  <w:p w14:paraId="44654D87" w14:textId="77777777" w:rsidR="00125715" w:rsidRDefault="00125715" w:rsidP="00125715">
                    <w:pPr>
                      <w:pStyle w:val="Footer"/>
                    </w:pPr>
                    <w:r w:rsidRPr="00AD69B2">
                      <w:rPr>
                        <w:rFonts w:ascii="Times New Roman" w:hAnsi="Times New Roman" w:cs="Times New Roman"/>
                        <w:color w:val="000000"/>
                        <w:sz w:val="23"/>
                        <w:szCs w:val="23"/>
                      </w:rPr>
                      <w:t xml:space="preserve">Volume </w:t>
                    </w:r>
                    <w:r>
                      <w:rPr>
                        <w:rFonts w:ascii="Times New Roman" w:hAnsi="Times New Roman" w:cs="Times New Roman"/>
                        <w:color w:val="000000"/>
                        <w:sz w:val="23"/>
                        <w:szCs w:val="23"/>
                      </w:rPr>
                      <w:t>...................................................</w:t>
                    </w:r>
                  </w:p>
                  <w:p w14:paraId="7D5C1898" w14:textId="77777777" w:rsidR="00125715" w:rsidRDefault="00125715" w:rsidP="00125715">
                    <w:pPr>
                      <w:jc w:val="center"/>
                    </w:pPr>
                  </w:p>
                </w:txbxContent>
              </v:textbox>
              <w10:wrap anchorx="margin"/>
            </v:rect>
          </w:pict>
        </mc:Fallback>
      </mc:AlternateContent>
    </w:r>
    <w:r w:rsidR="00146B27">
      <w:rPr>
        <w:rFonts w:ascii="Times New Roman" w:hAnsi="Times New Roman" w:cs="Times New Roman"/>
        <w:noProof/>
        <w:color w:val="000000"/>
        <w:sz w:val="24"/>
        <w:szCs w:val="24"/>
      </w:rPr>
      <mc:AlternateContent>
        <mc:Choice Requires="wps">
          <w:drawing>
            <wp:anchor distT="0" distB="0" distL="114300" distR="114300" simplePos="0" relativeHeight="251670528" behindDoc="0" locked="0" layoutInCell="1" allowOverlap="1" wp14:anchorId="2733A8E8" wp14:editId="5C52AB7E">
              <wp:simplePos x="0" y="0"/>
              <wp:positionH relativeFrom="column">
                <wp:posOffset>23451</wp:posOffset>
              </wp:positionH>
              <wp:positionV relativeFrom="paragraph">
                <wp:posOffset>-98184</wp:posOffset>
              </wp:positionV>
              <wp:extent cx="5370786" cy="10510"/>
              <wp:effectExtent l="0" t="0" r="20955" b="27940"/>
              <wp:wrapNone/>
              <wp:docPr id="8" name="Straight Connector 8"/>
              <wp:cNvGraphicFramePr/>
              <a:graphic xmlns:a="http://schemas.openxmlformats.org/drawingml/2006/main">
                <a:graphicData uri="http://schemas.microsoft.com/office/word/2010/wordprocessingShape">
                  <wps:wsp>
                    <wps:cNvCnPr/>
                    <wps:spPr>
                      <a:xfrm flipV="1">
                        <a:off x="0" y="0"/>
                        <a:ext cx="5370786" cy="1051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4AD1427" id="Straight Connector 8"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1.85pt,-7.75pt" to="424.7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" strokecolor="black [3200]" strokeweight="1.5pt">
              <v:stroke joinstyle="miter"/>
            </v:line>
          </w:pict>
        </mc:Fallback>
      </mc:AlternateContent>
    </w:r>
  </w:p>
  <w:p w14:paraId="1DDA37A8" w14:textId="5CAB6AC8" w:rsidR="00125715" w:rsidRDefault="00AD69B2" w:rsidP="00125715">
    <w:pPr>
      <w:pStyle w:val="Footer"/>
      <w:jc w:val="right"/>
    </w:pPr>
    <w:r w:rsidRPr="00AD69B2">
      <w:rPr>
        <w:rFonts w:ascii="Times New Roman" w:hAnsi="Times New Roman" w:cs="Times New Roman"/>
        <w:color w:val="000000"/>
        <w:sz w:val="24"/>
        <w:szCs w:val="24"/>
      </w:rPr>
      <w:t xml:space="preserve"> </w:t>
    </w:r>
  </w:p>
  <w:p w14:paraId="26DFB744" w14:textId="63EDF551" w:rsidR="00AD69B2" w:rsidRDefault="00AD69B2" w:rsidP="00AD69B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2EBF11" w14:textId="77777777" w:rsidR="00884EBD" w:rsidRDefault="00884EBD" w:rsidP="00B650E0">
      <w:pPr>
        <w:spacing w:after="0" w:line="240" w:lineRule="auto"/>
      </w:pPr>
      <w:r>
        <w:separator/>
      </w:r>
    </w:p>
  </w:footnote>
  <w:footnote w:type="continuationSeparator" w:id="0">
    <w:p w14:paraId="0EC747FC" w14:textId="77777777" w:rsidR="00884EBD" w:rsidRDefault="00884EBD" w:rsidP="00B650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9DB83" w14:textId="0BF6360A" w:rsidR="00CE62AB" w:rsidRDefault="00CE62AB" w:rsidP="00CE62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B16A2A"/>
    <w:multiLevelType w:val="hybridMultilevel"/>
    <w:tmpl w:val="0BC841F8"/>
    <w:lvl w:ilvl="0" w:tplc="EEDC33C8">
      <w:start w:val="1"/>
      <w:numFmt w:val="upperLetter"/>
      <w:lvlText w:val="%1&gt;"/>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3C2C23E1"/>
    <w:multiLevelType w:val="hybridMultilevel"/>
    <w:tmpl w:val="BC6ACFA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97D"/>
    <w:rsid w:val="00010FB1"/>
    <w:rsid w:val="000270F1"/>
    <w:rsid w:val="00032A16"/>
    <w:rsid w:val="00040659"/>
    <w:rsid w:val="0008344B"/>
    <w:rsid w:val="00083D96"/>
    <w:rsid w:val="00091DD6"/>
    <w:rsid w:val="000B31F3"/>
    <w:rsid w:val="000B4239"/>
    <w:rsid w:val="00121169"/>
    <w:rsid w:val="00125715"/>
    <w:rsid w:val="00146B27"/>
    <w:rsid w:val="00197DA5"/>
    <w:rsid w:val="001B14EA"/>
    <w:rsid w:val="001B7DC2"/>
    <w:rsid w:val="0023798B"/>
    <w:rsid w:val="00263B1C"/>
    <w:rsid w:val="00283E1E"/>
    <w:rsid w:val="0029320E"/>
    <w:rsid w:val="002A1FAA"/>
    <w:rsid w:val="002B181C"/>
    <w:rsid w:val="002B4CBD"/>
    <w:rsid w:val="002B7378"/>
    <w:rsid w:val="002F2E17"/>
    <w:rsid w:val="00323E29"/>
    <w:rsid w:val="00335649"/>
    <w:rsid w:val="00347B10"/>
    <w:rsid w:val="00350E33"/>
    <w:rsid w:val="003F1210"/>
    <w:rsid w:val="00432C1E"/>
    <w:rsid w:val="0043408B"/>
    <w:rsid w:val="004A6679"/>
    <w:rsid w:val="004B0251"/>
    <w:rsid w:val="004B14BA"/>
    <w:rsid w:val="004B40C8"/>
    <w:rsid w:val="004D4F9C"/>
    <w:rsid w:val="00533A90"/>
    <w:rsid w:val="005427CF"/>
    <w:rsid w:val="00545F30"/>
    <w:rsid w:val="005647E9"/>
    <w:rsid w:val="00593C2C"/>
    <w:rsid w:val="00674DD6"/>
    <w:rsid w:val="00686AF9"/>
    <w:rsid w:val="006A0295"/>
    <w:rsid w:val="006E6B08"/>
    <w:rsid w:val="006F2809"/>
    <w:rsid w:val="00703E5E"/>
    <w:rsid w:val="007375E4"/>
    <w:rsid w:val="00767D3F"/>
    <w:rsid w:val="00791373"/>
    <w:rsid w:val="007A37FE"/>
    <w:rsid w:val="007E7406"/>
    <w:rsid w:val="008434E1"/>
    <w:rsid w:val="00856E98"/>
    <w:rsid w:val="0086339C"/>
    <w:rsid w:val="00883F07"/>
    <w:rsid w:val="00884EBD"/>
    <w:rsid w:val="008872A9"/>
    <w:rsid w:val="008D5CF5"/>
    <w:rsid w:val="008E1EFA"/>
    <w:rsid w:val="008E654D"/>
    <w:rsid w:val="008F3F64"/>
    <w:rsid w:val="00916CC0"/>
    <w:rsid w:val="00940477"/>
    <w:rsid w:val="009B3BD1"/>
    <w:rsid w:val="009D3B54"/>
    <w:rsid w:val="00A758B1"/>
    <w:rsid w:val="00AA1C46"/>
    <w:rsid w:val="00AD6388"/>
    <w:rsid w:val="00AD69B2"/>
    <w:rsid w:val="00B13C48"/>
    <w:rsid w:val="00B35BE4"/>
    <w:rsid w:val="00B510F8"/>
    <w:rsid w:val="00B54927"/>
    <w:rsid w:val="00B650E0"/>
    <w:rsid w:val="00B95831"/>
    <w:rsid w:val="00BA0E46"/>
    <w:rsid w:val="00BA2BD2"/>
    <w:rsid w:val="00BC6FC0"/>
    <w:rsid w:val="00BE2350"/>
    <w:rsid w:val="00C43453"/>
    <w:rsid w:val="00C43E2F"/>
    <w:rsid w:val="00C44C55"/>
    <w:rsid w:val="00C54886"/>
    <w:rsid w:val="00C70A1A"/>
    <w:rsid w:val="00C7483E"/>
    <w:rsid w:val="00CE62AB"/>
    <w:rsid w:val="00CE79A1"/>
    <w:rsid w:val="00CF097D"/>
    <w:rsid w:val="00D27C67"/>
    <w:rsid w:val="00D51CB0"/>
    <w:rsid w:val="00D9220C"/>
    <w:rsid w:val="00DE21E8"/>
    <w:rsid w:val="00DF6B83"/>
    <w:rsid w:val="00E020CF"/>
    <w:rsid w:val="00E24918"/>
    <w:rsid w:val="00E27D21"/>
    <w:rsid w:val="00E30788"/>
    <w:rsid w:val="00E32EFE"/>
    <w:rsid w:val="00E459D5"/>
    <w:rsid w:val="00E95286"/>
    <w:rsid w:val="00ED2EA7"/>
    <w:rsid w:val="00F23D21"/>
    <w:rsid w:val="00FA1C67"/>
    <w:rsid w:val="00FA5DFA"/>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32397"/>
  <w15:chartTrackingRefBased/>
  <w15:docId w15:val="{B053B56F-B27F-4F6F-B253-B7036C0EC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097D"/>
    <w:rPr>
      <w:color w:val="0563C1" w:themeColor="hyperlink"/>
      <w:u w:val="single"/>
    </w:rPr>
  </w:style>
  <w:style w:type="character" w:styleId="UnresolvedMention">
    <w:name w:val="Unresolved Mention"/>
    <w:basedOn w:val="DefaultParagraphFont"/>
    <w:uiPriority w:val="99"/>
    <w:semiHidden/>
    <w:unhideWhenUsed/>
    <w:rsid w:val="00CF097D"/>
    <w:rPr>
      <w:color w:val="605E5C"/>
      <w:shd w:val="clear" w:color="auto" w:fill="E1DFDD"/>
    </w:rPr>
  </w:style>
  <w:style w:type="paragraph" w:customStyle="1" w:styleId="Default">
    <w:name w:val="Default"/>
    <w:rsid w:val="00CF097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B4CBD"/>
    <w:pPr>
      <w:ind w:left="720"/>
      <w:contextualSpacing/>
    </w:pPr>
  </w:style>
  <w:style w:type="paragraph" w:styleId="Header">
    <w:name w:val="header"/>
    <w:basedOn w:val="Normal"/>
    <w:link w:val="HeaderChar"/>
    <w:uiPriority w:val="99"/>
    <w:unhideWhenUsed/>
    <w:rsid w:val="00B65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0E0"/>
  </w:style>
  <w:style w:type="paragraph" w:styleId="Footer">
    <w:name w:val="footer"/>
    <w:basedOn w:val="Normal"/>
    <w:link w:val="FooterChar"/>
    <w:uiPriority w:val="99"/>
    <w:unhideWhenUsed/>
    <w:rsid w:val="00B65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0E0"/>
  </w:style>
  <w:style w:type="table" w:styleId="TableGrid">
    <w:name w:val="Table Grid"/>
    <w:basedOn w:val="TableNormal"/>
    <w:uiPriority w:val="39"/>
    <w:rsid w:val="00323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ohridlwan1@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8</Pages>
  <Words>4102</Words>
  <Characters>23388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 Ridlwan</dc:creator>
  <cp:keywords/>
  <dc:description/>
  <cp:lastModifiedBy>Moh Ridlwan</cp:lastModifiedBy>
  <cp:revision>66</cp:revision>
  <cp:lastPrinted>2020-10-06T13:07:00Z</cp:lastPrinted>
  <dcterms:created xsi:type="dcterms:W3CDTF">2020-10-03T07:11:00Z</dcterms:created>
  <dcterms:modified xsi:type="dcterms:W3CDTF">2020-12-04T04:12:00Z</dcterms:modified>
</cp:coreProperties>
</file>