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FC9" w:rsidRPr="002621A3" w:rsidRDefault="000D1CA4" w:rsidP="008E5883">
      <w:pPr>
        <w:jc w:val="center"/>
        <w:rPr>
          <w:b/>
          <w:sz w:val="28"/>
          <w:szCs w:val="28"/>
        </w:rPr>
      </w:pPr>
      <w:r>
        <w:rPr>
          <w:b/>
          <w:sz w:val="28"/>
          <w:szCs w:val="28"/>
        </w:rPr>
        <w:t>Determinan Faktor</w:t>
      </w:r>
      <w:r w:rsidR="009E7F75">
        <w:rPr>
          <w:b/>
          <w:sz w:val="28"/>
          <w:szCs w:val="28"/>
        </w:rPr>
        <w:t xml:space="preserve"> Adopsi Teknologi </w:t>
      </w:r>
      <w:r w:rsidR="00284A7D">
        <w:rPr>
          <w:b/>
          <w:sz w:val="28"/>
          <w:szCs w:val="28"/>
        </w:rPr>
        <w:t>Internet of Thin</w:t>
      </w:r>
      <w:r>
        <w:rPr>
          <w:b/>
          <w:sz w:val="28"/>
          <w:szCs w:val="28"/>
        </w:rPr>
        <w:t>gs: TOE Model</w:t>
      </w:r>
    </w:p>
    <w:p w:rsidR="00874FC9" w:rsidRPr="00181C82" w:rsidRDefault="00874FC9" w:rsidP="00874FC9">
      <w:pPr>
        <w:jc w:val="center"/>
        <w:rPr>
          <w:b/>
        </w:rPr>
      </w:pPr>
    </w:p>
    <w:p w:rsidR="00874FC9" w:rsidRDefault="00874FC9" w:rsidP="00874FC9">
      <w:pPr>
        <w:jc w:val="center"/>
      </w:pPr>
    </w:p>
    <w:p w:rsidR="00B06A29" w:rsidRDefault="00BB527C" w:rsidP="00F97A6D">
      <w:pPr>
        <w:ind w:left="851" w:right="567"/>
        <w:jc w:val="both"/>
        <w:rPr>
          <w:sz w:val="20"/>
          <w:szCs w:val="20"/>
        </w:rPr>
      </w:pPr>
      <w:r>
        <w:rPr>
          <w:noProof/>
        </w:rPr>
        <mc:AlternateContent>
          <mc:Choice Requires="wps">
            <w:drawing>
              <wp:anchor distT="0" distB="0" distL="114300" distR="114300" simplePos="0" relativeHeight="251657728" behindDoc="0" locked="0" layoutInCell="1" allowOverlap="1" wp14:anchorId="7B65359D" wp14:editId="74C6B92D">
                <wp:simplePos x="0" y="0"/>
                <wp:positionH relativeFrom="column">
                  <wp:posOffset>-2540</wp:posOffset>
                </wp:positionH>
                <wp:positionV relativeFrom="paragraph">
                  <wp:posOffset>79375</wp:posOffset>
                </wp:positionV>
                <wp:extent cx="1919605" cy="2212975"/>
                <wp:effectExtent l="0" t="0" r="444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9605" cy="2212975"/>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6307" w:rsidRPr="00D6517A" w:rsidRDefault="006F6307" w:rsidP="00874FC9">
                            <w:pPr>
                              <w:pBdr>
                                <w:top w:val="single" w:sz="4" w:space="1" w:color="auto"/>
                              </w:pBdr>
                              <w:rPr>
                                <w:b/>
                                <w:sz w:val="20"/>
                                <w:szCs w:val="20"/>
                              </w:rPr>
                            </w:pPr>
                            <w:r w:rsidRPr="00D6517A">
                              <w:rPr>
                                <w:b/>
                                <w:sz w:val="20"/>
                                <w:szCs w:val="20"/>
                              </w:rPr>
                              <w:t xml:space="preserve">Tersedia Online di </w:t>
                            </w:r>
                          </w:p>
                          <w:p w:rsidR="006F6307" w:rsidRPr="00D6517A" w:rsidRDefault="00E9708E" w:rsidP="00874FC9">
                            <w:pPr>
                              <w:pBdr>
                                <w:top w:val="single" w:sz="4" w:space="1" w:color="auto"/>
                                <w:bottom w:val="single" w:sz="4" w:space="1" w:color="auto"/>
                              </w:pBdr>
                              <w:rPr>
                                <w:sz w:val="20"/>
                                <w:szCs w:val="20"/>
                              </w:rPr>
                            </w:pPr>
                            <w:hyperlink r:id="rId8" w:history="1">
                              <w:r w:rsidR="006F6307" w:rsidRPr="00D6517A">
                                <w:rPr>
                                  <w:rStyle w:val="Hyperlink"/>
                                  <w:color w:val="auto"/>
                                  <w:sz w:val="20"/>
                                  <w:szCs w:val="20"/>
                                  <w:u w:val="none"/>
                                </w:rPr>
                                <w:t>http://www.jurnal.unublitar.ac.id/index.php/briliant</w:t>
                              </w:r>
                            </w:hyperlink>
                          </w:p>
                          <w:p w:rsidR="006F6307" w:rsidRPr="00D6517A" w:rsidRDefault="006F6307" w:rsidP="00874FC9">
                            <w:pPr>
                              <w:pBdr>
                                <w:bottom w:val="single" w:sz="4" w:space="1" w:color="auto"/>
                              </w:pBdr>
                              <w:rPr>
                                <w:b/>
                                <w:i/>
                                <w:sz w:val="20"/>
                                <w:szCs w:val="20"/>
                              </w:rPr>
                            </w:pPr>
                          </w:p>
                          <w:p w:rsidR="006F6307" w:rsidRPr="00D6517A" w:rsidRDefault="006F6307" w:rsidP="00874FC9">
                            <w:pPr>
                              <w:rPr>
                                <w:b/>
                                <w:sz w:val="20"/>
                                <w:szCs w:val="20"/>
                              </w:rPr>
                            </w:pPr>
                            <w:r w:rsidRPr="00D6517A">
                              <w:rPr>
                                <w:b/>
                                <w:sz w:val="20"/>
                                <w:szCs w:val="20"/>
                              </w:rPr>
                              <w:t>Sejarah Artikel</w:t>
                            </w:r>
                          </w:p>
                          <w:p w:rsidR="006F6307" w:rsidRPr="00D6517A" w:rsidRDefault="006F6307" w:rsidP="00874FC9">
                            <w:pPr>
                              <w:pBdr>
                                <w:top w:val="single" w:sz="4" w:space="1" w:color="auto"/>
                                <w:bottom w:val="single" w:sz="4" w:space="1" w:color="auto"/>
                              </w:pBdr>
                              <w:rPr>
                                <w:sz w:val="20"/>
                                <w:szCs w:val="20"/>
                              </w:rPr>
                            </w:pPr>
                            <w:r w:rsidRPr="00D6517A">
                              <w:rPr>
                                <w:sz w:val="20"/>
                                <w:szCs w:val="20"/>
                              </w:rPr>
                              <w:t xml:space="preserve">Diterima pada </w:t>
                            </w:r>
                          </w:p>
                          <w:p w:rsidR="006F6307" w:rsidRPr="00D6517A" w:rsidRDefault="006F6307" w:rsidP="00874FC9">
                            <w:pPr>
                              <w:pBdr>
                                <w:top w:val="single" w:sz="4" w:space="1" w:color="auto"/>
                                <w:bottom w:val="single" w:sz="4" w:space="1" w:color="auto"/>
                              </w:pBdr>
                              <w:rPr>
                                <w:sz w:val="20"/>
                                <w:szCs w:val="20"/>
                              </w:rPr>
                            </w:pPr>
                            <w:r>
                              <w:rPr>
                                <w:sz w:val="20"/>
                                <w:szCs w:val="20"/>
                              </w:rPr>
                              <w:t xml:space="preserve">Disetuji pada </w:t>
                            </w:r>
                          </w:p>
                          <w:p w:rsidR="006F6307" w:rsidRPr="00D6517A" w:rsidRDefault="006F6307" w:rsidP="00874FC9">
                            <w:pPr>
                              <w:pBdr>
                                <w:top w:val="single" w:sz="4" w:space="1" w:color="auto"/>
                                <w:bottom w:val="single" w:sz="4" w:space="1" w:color="auto"/>
                              </w:pBdr>
                              <w:rPr>
                                <w:sz w:val="20"/>
                                <w:szCs w:val="20"/>
                              </w:rPr>
                            </w:pPr>
                            <w:r w:rsidRPr="00D6517A">
                              <w:rPr>
                                <w:sz w:val="20"/>
                                <w:szCs w:val="20"/>
                              </w:rPr>
                              <w:t xml:space="preserve">Dipublikasikan pada </w:t>
                            </w:r>
                          </w:p>
                          <w:p w:rsidR="006F6307" w:rsidRPr="00D6517A" w:rsidRDefault="006F6307" w:rsidP="00874FC9">
                            <w:pPr>
                              <w:pBdr>
                                <w:bottom w:val="single" w:sz="4" w:space="1" w:color="auto"/>
                              </w:pBdr>
                              <w:rPr>
                                <w:sz w:val="20"/>
                                <w:szCs w:val="20"/>
                              </w:rPr>
                            </w:pPr>
                          </w:p>
                          <w:p w:rsidR="006F6307" w:rsidRPr="00D6517A" w:rsidRDefault="006F6307" w:rsidP="00874FC9">
                            <w:pPr>
                              <w:pBdr>
                                <w:bottom w:val="single" w:sz="4" w:space="1" w:color="auto"/>
                              </w:pBdr>
                              <w:ind w:right="849"/>
                              <w:rPr>
                                <w:b/>
                                <w:sz w:val="20"/>
                                <w:szCs w:val="20"/>
                              </w:rPr>
                            </w:pPr>
                            <w:r w:rsidRPr="00D6517A">
                              <w:rPr>
                                <w:b/>
                                <w:sz w:val="20"/>
                                <w:szCs w:val="20"/>
                              </w:rPr>
                              <w:t xml:space="preserve">Kata Kunci: </w:t>
                            </w:r>
                          </w:p>
                          <w:p w:rsidR="006F6307" w:rsidRPr="00C0279C" w:rsidRDefault="00A670B7" w:rsidP="00874FC9">
                            <w:pPr>
                              <w:pBdr>
                                <w:bottom w:val="single" w:sz="4" w:space="1" w:color="auto"/>
                              </w:pBdr>
                              <w:ind w:right="-36"/>
                              <w:rPr>
                                <w:sz w:val="20"/>
                                <w:szCs w:val="20"/>
                              </w:rPr>
                            </w:pPr>
                            <w:r>
                              <w:rPr>
                                <w:sz w:val="20"/>
                                <w:szCs w:val="20"/>
                              </w:rPr>
                              <w:t>Internet of Things</w:t>
                            </w:r>
                            <w:r w:rsidR="006F6307">
                              <w:rPr>
                                <w:sz w:val="20"/>
                                <w:szCs w:val="20"/>
                              </w:rPr>
                              <w:t xml:space="preserve">; </w:t>
                            </w:r>
                            <w:r>
                              <w:rPr>
                                <w:sz w:val="20"/>
                                <w:szCs w:val="20"/>
                              </w:rPr>
                              <w:t>Adopsi, TOE, U</w:t>
                            </w:r>
                            <w:r w:rsidR="006F6307">
                              <w:rPr>
                                <w:sz w:val="20"/>
                                <w:szCs w:val="20"/>
                              </w:rPr>
                              <w:t xml:space="preserve">KM </w:t>
                            </w:r>
                          </w:p>
                          <w:p w:rsidR="006F6307" w:rsidRDefault="006F6307" w:rsidP="00874FC9">
                            <w:pPr>
                              <w:pBdr>
                                <w:bottom w:val="single" w:sz="4" w:space="1" w:color="auto"/>
                              </w:pBdr>
                              <w:rPr>
                                <w:sz w:val="20"/>
                                <w:szCs w:val="20"/>
                              </w:rPr>
                            </w:pPr>
                          </w:p>
                          <w:p w:rsidR="006F6307" w:rsidRDefault="006F6307" w:rsidP="00874FC9">
                            <w:pPr>
                              <w:pBdr>
                                <w:bottom w:val="single" w:sz="4" w:space="1" w:color="auto"/>
                              </w:pBdr>
                              <w:rPr>
                                <w:sz w:val="20"/>
                                <w:szCs w:val="20"/>
                              </w:rPr>
                            </w:pPr>
                          </w:p>
                          <w:p w:rsidR="006F6307" w:rsidRPr="00CE01EE" w:rsidRDefault="006F6307" w:rsidP="00874FC9">
                            <w:pPr>
                              <w:pBdr>
                                <w:bottom w:val="single" w:sz="4" w:space="1" w:color="auto"/>
                              </w:pBdr>
                              <w:rPr>
                                <w:sz w:val="20"/>
                                <w:szCs w:val="20"/>
                              </w:rPr>
                            </w:pPr>
                          </w:p>
                          <w:p w:rsidR="006F6307" w:rsidRDefault="006F6307" w:rsidP="00874FC9">
                            <w:pPr>
                              <w:pBdr>
                                <w:bottom w:val="single" w:sz="4" w:space="1" w:color="auto"/>
                              </w:pBdr>
                              <w:rPr>
                                <w:sz w:val="20"/>
                                <w:szCs w:val="20"/>
                              </w:rPr>
                            </w:pPr>
                          </w:p>
                          <w:p w:rsidR="006F6307" w:rsidRPr="00CE01EE" w:rsidRDefault="006F6307" w:rsidP="00874FC9">
                            <w:pPr>
                              <w:pBdr>
                                <w:bottom w:val="single" w:sz="4" w:space="1" w:color="auto"/>
                              </w:pBd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6.25pt;width:151.15pt;height:1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" stroked="f" strokeweight="5pt">
                <v:stroke linestyle="thickThin"/>
                <v:shadow color="#868686"/>
                <v:path arrowok="t"/>
                <v:textbox>
                  <w:txbxContent>
                    <w:p w:rsidR="006F6307" w:rsidRPr="00D6517A" w:rsidRDefault="006F6307" w:rsidP="00874FC9">
                      <w:pPr>
                        <w:pBdr>
                          <w:top w:val="single" w:sz="4" w:space="1" w:color="auto"/>
                        </w:pBdr>
                        <w:rPr>
                          <w:b/>
                          <w:sz w:val="20"/>
                          <w:szCs w:val="20"/>
                        </w:rPr>
                      </w:pPr>
                      <w:r w:rsidRPr="00D6517A">
                        <w:rPr>
                          <w:b/>
                          <w:sz w:val="20"/>
                          <w:szCs w:val="20"/>
                        </w:rPr>
                        <w:t xml:space="preserve">Tersedia Online di </w:t>
                      </w:r>
                    </w:p>
                    <w:p w:rsidR="006F6307" w:rsidRPr="00D6517A" w:rsidRDefault="00E9708E" w:rsidP="00874FC9">
                      <w:pPr>
                        <w:pBdr>
                          <w:top w:val="single" w:sz="4" w:space="1" w:color="auto"/>
                          <w:bottom w:val="single" w:sz="4" w:space="1" w:color="auto"/>
                        </w:pBdr>
                        <w:rPr>
                          <w:sz w:val="20"/>
                          <w:szCs w:val="20"/>
                        </w:rPr>
                      </w:pPr>
                      <w:hyperlink r:id="rId9" w:history="1">
                        <w:r w:rsidR="006F6307" w:rsidRPr="00D6517A">
                          <w:rPr>
                            <w:rStyle w:val="Hyperlink"/>
                            <w:color w:val="auto"/>
                            <w:sz w:val="20"/>
                            <w:szCs w:val="20"/>
                            <w:u w:val="none"/>
                          </w:rPr>
                          <w:t>http://www.jurnal.unublitar.ac.id/index.php/briliant</w:t>
                        </w:r>
                      </w:hyperlink>
                    </w:p>
                    <w:p w:rsidR="006F6307" w:rsidRPr="00D6517A" w:rsidRDefault="006F6307" w:rsidP="00874FC9">
                      <w:pPr>
                        <w:pBdr>
                          <w:bottom w:val="single" w:sz="4" w:space="1" w:color="auto"/>
                        </w:pBdr>
                        <w:rPr>
                          <w:b/>
                          <w:i/>
                          <w:sz w:val="20"/>
                          <w:szCs w:val="20"/>
                        </w:rPr>
                      </w:pPr>
                    </w:p>
                    <w:p w:rsidR="006F6307" w:rsidRPr="00D6517A" w:rsidRDefault="006F6307" w:rsidP="00874FC9">
                      <w:pPr>
                        <w:rPr>
                          <w:b/>
                          <w:sz w:val="20"/>
                          <w:szCs w:val="20"/>
                        </w:rPr>
                      </w:pPr>
                      <w:r w:rsidRPr="00D6517A">
                        <w:rPr>
                          <w:b/>
                          <w:sz w:val="20"/>
                          <w:szCs w:val="20"/>
                        </w:rPr>
                        <w:t>Sejarah Artikel</w:t>
                      </w:r>
                    </w:p>
                    <w:p w:rsidR="006F6307" w:rsidRPr="00D6517A" w:rsidRDefault="006F6307" w:rsidP="00874FC9">
                      <w:pPr>
                        <w:pBdr>
                          <w:top w:val="single" w:sz="4" w:space="1" w:color="auto"/>
                          <w:bottom w:val="single" w:sz="4" w:space="1" w:color="auto"/>
                        </w:pBdr>
                        <w:rPr>
                          <w:sz w:val="20"/>
                          <w:szCs w:val="20"/>
                        </w:rPr>
                      </w:pPr>
                      <w:r w:rsidRPr="00D6517A">
                        <w:rPr>
                          <w:sz w:val="20"/>
                          <w:szCs w:val="20"/>
                        </w:rPr>
                        <w:t xml:space="preserve">Diterima pada </w:t>
                      </w:r>
                    </w:p>
                    <w:p w:rsidR="006F6307" w:rsidRPr="00D6517A" w:rsidRDefault="006F6307" w:rsidP="00874FC9">
                      <w:pPr>
                        <w:pBdr>
                          <w:top w:val="single" w:sz="4" w:space="1" w:color="auto"/>
                          <w:bottom w:val="single" w:sz="4" w:space="1" w:color="auto"/>
                        </w:pBdr>
                        <w:rPr>
                          <w:sz w:val="20"/>
                          <w:szCs w:val="20"/>
                        </w:rPr>
                      </w:pPr>
                      <w:r>
                        <w:rPr>
                          <w:sz w:val="20"/>
                          <w:szCs w:val="20"/>
                        </w:rPr>
                        <w:t xml:space="preserve">Disetuji pada </w:t>
                      </w:r>
                    </w:p>
                    <w:p w:rsidR="006F6307" w:rsidRPr="00D6517A" w:rsidRDefault="006F6307" w:rsidP="00874FC9">
                      <w:pPr>
                        <w:pBdr>
                          <w:top w:val="single" w:sz="4" w:space="1" w:color="auto"/>
                          <w:bottom w:val="single" w:sz="4" w:space="1" w:color="auto"/>
                        </w:pBdr>
                        <w:rPr>
                          <w:sz w:val="20"/>
                          <w:szCs w:val="20"/>
                        </w:rPr>
                      </w:pPr>
                      <w:r w:rsidRPr="00D6517A">
                        <w:rPr>
                          <w:sz w:val="20"/>
                          <w:szCs w:val="20"/>
                        </w:rPr>
                        <w:t xml:space="preserve">Dipublikasikan pada </w:t>
                      </w:r>
                    </w:p>
                    <w:p w:rsidR="006F6307" w:rsidRPr="00D6517A" w:rsidRDefault="006F6307" w:rsidP="00874FC9">
                      <w:pPr>
                        <w:pBdr>
                          <w:bottom w:val="single" w:sz="4" w:space="1" w:color="auto"/>
                        </w:pBdr>
                        <w:rPr>
                          <w:sz w:val="20"/>
                          <w:szCs w:val="20"/>
                        </w:rPr>
                      </w:pPr>
                    </w:p>
                    <w:p w:rsidR="006F6307" w:rsidRPr="00D6517A" w:rsidRDefault="006F6307" w:rsidP="00874FC9">
                      <w:pPr>
                        <w:pBdr>
                          <w:bottom w:val="single" w:sz="4" w:space="1" w:color="auto"/>
                        </w:pBdr>
                        <w:ind w:right="849"/>
                        <w:rPr>
                          <w:b/>
                          <w:sz w:val="20"/>
                          <w:szCs w:val="20"/>
                        </w:rPr>
                      </w:pPr>
                      <w:r w:rsidRPr="00D6517A">
                        <w:rPr>
                          <w:b/>
                          <w:sz w:val="20"/>
                          <w:szCs w:val="20"/>
                        </w:rPr>
                        <w:t xml:space="preserve">Kata Kunci: </w:t>
                      </w:r>
                    </w:p>
                    <w:p w:rsidR="006F6307" w:rsidRPr="00C0279C" w:rsidRDefault="00A670B7" w:rsidP="00874FC9">
                      <w:pPr>
                        <w:pBdr>
                          <w:bottom w:val="single" w:sz="4" w:space="1" w:color="auto"/>
                        </w:pBdr>
                        <w:ind w:right="-36"/>
                        <w:rPr>
                          <w:sz w:val="20"/>
                          <w:szCs w:val="20"/>
                        </w:rPr>
                      </w:pPr>
                      <w:r>
                        <w:rPr>
                          <w:sz w:val="20"/>
                          <w:szCs w:val="20"/>
                        </w:rPr>
                        <w:t>Internet of Things</w:t>
                      </w:r>
                      <w:r w:rsidR="006F6307">
                        <w:rPr>
                          <w:sz w:val="20"/>
                          <w:szCs w:val="20"/>
                        </w:rPr>
                        <w:t xml:space="preserve">; </w:t>
                      </w:r>
                      <w:r>
                        <w:rPr>
                          <w:sz w:val="20"/>
                          <w:szCs w:val="20"/>
                        </w:rPr>
                        <w:t>Adopsi, TOE, U</w:t>
                      </w:r>
                      <w:r w:rsidR="006F6307">
                        <w:rPr>
                          <w:sz w:val="20"/>
                          <w:szCs w:val="20"/>
                        </w:rPr>
                        <w:t xml:space="preserve">KM </w:t>
                      </w:r>
                    </w:p>
                    <w:p w:rsidR="006F6307" w:rsidRDefault="006F6307" w:rsidP="00874FC9">
                      <w:pPr>
                        <w:pBdr>
                          <w:bottom w:val="single" w:sz="4" w:space="1" w:color="auto"/>
                        </w:pBdr>
                        <w:rPr>
                          <w:sz w:val="20"/>
                          <w:szCs w:val="20"/>
                        </w:rPr>
                      </w:pPr>
                    </w:p>
                    <w:p w:rsidR="006F6307" w:rsidRDefault="006F6307" w:rsidP="00874FC9">
                      <w:pPr>
                        <w:pBdr>
                          <w:bottom w:val="single" w:sz="4" w:space="1" w:color="auto"/>
                        </w:pBdr>
                        <w:rPr>
                          <w:sz w:val="20"/>
                          <w:szCs w:val="20"/>
                        </w:rPr>
                      </w:pPr>
                    </w:p>
                    <w:p w:rsidR="006F6307" w:rsidRPr="00CE01EE" w:rsidRDefault="006F6307" w:rsidP="00874FC9">
                      <w:pPr>
                        <w:pBdr>
                          <w:bottom w:val="single" w:sz="4" w:space="1" w:color="auto"/>
                        </w:pBdr>
                        <w:rPr>
                          <w:sz w:val="20"/>
                          <w:szCs w:val="20"/>
                        </w:rPr>
                      </w:pPr>
                    </w:p>
                    <w:p w:rsidR="006F6307" w:rsidRDefault="006F6307" w:rsidP="00874FC9">
                      <w:pPr>
                        <w:pBdr>
                          <w:bottom w:val="single" w:sz="4" w:space="1" w:color="auto"/>
                        </w:pBdr>
                        <w:rPr>
                          <w:sz w:val="20"/>
                          <w:szCs w:val="20"/>
                        </w:rPr>
                      </w:pPr>
                    </w:p>
                    <w:p w:rsidR="006F6307" w:rsidRPr="00CE01EE" w:rsidRDefault="006F6307" w:rsidP="00874FC9">
                      <w:pPr>
                        <w:pBdr>
                          <w:bottom w:val="single" w:sz="4" w:space="1" w:color="auto"/>
                        </w:pBdr>
                        <w:rPr>
                          <w:sz w:val="20"/>
                          <w:szCs w:val="20"/>
                        </w:rPr>
                      </w:pPr>
                    </w:p>
                  </w:txbxContent>
                </v:textbox>
                <w10:wrap type="square"/>
              </v:shape>
            </w:pict>
          </mc:Fallback>
        </mc:AlternateContent>
      </w:r>
      <w:r w:rsidR="00874FC9" w:rsidRPr="00D6517A">
        <w:rPr>
          <w:b/>
          <w:sz w:val="20"/>
          <w:szCs w:val="20"/>
        </w:rPr>
        <w:t>Abstrak</w:t>
      </w:r>
      <w:r w:rsidR="00874FC9" w:rsidRPr="001F3FB2">
        <w:t>:</w:t>
      </w:r>
      <w:r w:rsidR="00874FC9" w:rsidRPr="00D6517A">
        <w:rPr>
          <w:sz w:val="20"/>
          <w:szCs w:val="20"/>
        </w:rPr>
        <w:t xml:space="preserve"> </w:t>
      </w:r>
      <w:r w:rsidR="00B06A29" w:rsidRPr="00B06A29">
        <w:rPr>
          <w:sz w:val="20"/>
          <w:szCs w:val="20"/>
        </w:rPr>
        <w:t xml:space="preserve">Penelitian ini bertujuan untuk </w:t>
      </w:r>
      <w:r w:rsidR="00284A7D">
        <w:rPr>
          <w:sz w:val="20"/>
          <w:szCs w:val="20"/>
        </w:rPr>
        <w:t xml:space="preserve">menganalisa </w:t>
      </w:r>
      <w:r w:rsidR="00AE482C">
        <w:rPr>
          <w:sz w:val="20"/>
          <w:szCs w:val="20"/>
        </w:rPr>
        <w:t>fak</w:t>
      </w:r>
      <w:r w:rsidR="00D9475C">
        <w:rPr>
          <w:sz w:val="20"/>
          <w:szCs w:val="20"/>
        </w:rPr>
        <w:t>tor-faktor yang mempengaruhi</w:t>
      </w:r>
      <w:r w:rsidR="00284A7D">
        <w:rPr>
          <w:sz w:val="20"/>
          <w:szCs w:val="20"/>
        </w:rPr>
        <w:t xml:space="preserve"> ad</w:t>
      </w:r>
      <w:r w:rsidR="00D9475C">
        <w:rPr>
          <w:sz w:val="20"/>
          <w:szCs w:val="20"/>
        </w:rPr>
        <w:t>opsi Teknologi Internet of Things dengan model TOE</w:t>
      </w:r>
      <w:r w:rsidR="00B06A29" w:rsidRPr="00B06A29">
        <w:rPr>
          <w:sz w:val="20"/>
          <w:szCs w:val="20"/>
        </w:rPr>
        <w:t xml:space="preserve">. </w:t>
      </w:r>
      <w:proofErr w:type="gramStart"/>
      <w:r w:rsidR="00082E7C">
        <w:rPr>
          <w:sz w:val="20"/>
          <w:szCs w:val="20"/>
        </w:rPr>
        <w:t xml:space="preserve">Sampel diambil secara acak dari </w:t>
      </w:r>
      <w:r w:rsidR="00082E7C" w:rsidRPr="00082E7C">
        <w:rPr>
          <w:sz w:val="20"/>
          <w:szCs w:val="20"/>
        </w:rPr>
        <w:t>Populasi penelitian</w:t>
      </w:r>
      <w:r w:rsidR="00082E7C">
        <w:rPr>
          <w:sz w:val="20"/>
          <w:szCs w:val="20"/>
        </w:rPr>
        <w:t xml:space="preserve"> yaitu karyawan dan pemilik UKM industry kreatif</w:t>
      </w:r>
      <w:r w:rsidR="00082E7C" w:rsidRPr="00082E7C">
        <w:rPr>
          <w:sz w:val="20"/>
          <w:szCs w:val="20"/>
        </w:rPr>
        <w:t>.</w:t>
      </w:r>
      <w:proofErr w:type="gramEnd"/>
      <w:r w:rsidR="00082E7C" w:rsidRPr="00082E7C">
        <w:rPr>
          <w:sz w:val="20"/>
          <w:szCs w:val="20"/>
        </w:rPr>
        <w:t xml:space="preserve"> </w:t>
      </w:r>
      <w:r w:rsidR="00082E7C">
        <w:rPr>
          <w:sz w:val="20"/>
          <w:szCs w:val="20"/>
        </w:rPr>
        <w:t xml:space="preserve">Kuesioner didistribusikan terhadap </w:t>
      </w:r>
      <w:r w:rsidR="00082E7C" w:rsidRPr="00082E7C">
        <w:rPr>
          <w:sz w:val="20"/>
          <w:szCs w:val="20"/>
        </w:rPr>
        <w:t xml:space="preserve">100 </w:t>
      </w:r>
      <w:r w:rsidR="00082E7C">
        <w:rPr>
          <w:sz w:val="20"/>
          <w:szCs w:val="20"/>
        </w:rPr>
        <w:t xml:space="preserve">responden dan dianalisis </w:t>
      </w:r>
      <w:r w:rsidR="00082E7C" w:rsidRPr="00082E7C">
        <w:rPr>
          <w:sz w:val="20"/>
          <w:szCs w:val="20"/>
        </w:rPr>
        <w:t xml:space="preserve">menggunakan </w:t>
      </w:r>
      <w:r w:rsidR="00B861A9">
        <w:rPr>
          <w:sz w:val="20"/>
          <w:szCs w:val="20"/>
        </w:rPr>
        <w:t xml:space="preserve">analisis </w:t>
      </w:r>
      <w:r w:rsidR="008837D9">
        <w:rPr>
          <w:sz w:val="20"/>
          <w:szCs w:val="20"/>
        </w:rPr>
        <w:t>PLS-</w:t>
      </w:r>
      <w:r w:rsidR="00B861A9">
        <w:rPr>
          <w:sz w:val="20"/>
          <w:szCs w:val="20"/>
        </w:rPr>
        <w:t xml:space="preserve">SEM dengan </w:t>
      </w:r>
      <w:r w:rsidR="00082E7C" w:rsidRPr="00082E7C">
        <w:rPr>
          <w:sz w:val="20"/>
          <w:szCs w:val="20"/>
        </w:rPr>
        <w:t xml:space="preserve">program </w:t>
      </w:r>
      <w:r w:rsidR="00291522">
        <w:rPr>
          <w:sz w:val="20"/>
          <w:szCs w:val="20"/>
        </w:rPr>
        <w:t>SmartPLS</w:t>
      </w:r>
      <w:r w:rsidR="00082E7C" w:rsidRPr="00082E7C">
        <w:rPr>
          <w:sz w:val="20"/>
          <w:szCs w:val="20"/>
        </w:rPr>
        <w:t xml:space="preserve">. Hasil dari penelitian ini menunjukkan bahwa </w:t>
      </w:r>
      <w:r w:rsidR="009D5118" w:rsidRPr="009D5118">
        <w:rPr>
          <w:sz w:val="20"/>
          <w:szCs w:val="20"/>
        </w:rPr>
        <w:t>Kesiapan teknologi</w:t>
      </w:r>
      <w:r w:rsidR="009D5118">
        <w:rPr>
          <w:sz w:val="20"/>
          <w:szCs w:val="20"/>
        </w:rPr>
        <w:t xml:space="preserve">, </w:t>
      </w:r>
      <w:r w:rsidR="00F97A6D" w:rsidRPr="00F97A6D">
        <w:rPr>
          <w:sz w:val="20"/>
          <w:szCs w:val="20"/>
        </w:rPr>
        <w:t>Dukungan Manajemen</w:t>
      </w:r>
      <w:r w:rsidR="00F97A6D">
        <w:rPr>
          <w:sz w:val="20"/>
          <w:szCs w:val="20"/>
        </w:rPr>
        <w:t xml:space="preserve">, </w:t>
      </w:r>
      <w:r w:rsidR="00F97A6D" w:rsidRPr="00F97A6D">
        <w:rPr>
          <w:sz w:val="20"/>
          <w:szCs w:val="20"/>
        </w:rPr>
        <w:t>Ukuran Organisasi</w:t>
      </w:r>
      <w:r w:rsidR="00F97A6D">
        <w:rPr>
          <w:sz w:val="20"/>
          <w:szCs w:val="20"/>
        </w:rPr>
        <w:t>, regulasi dan tekanan pesaing</w:t>
      </w:r>
      <w:r w:rsidR="00082E7C" w:rsidRPr="00082E7C">
        <w:rPr>
          <w:sz w:val="20"/>
          <w:szCs w:val="20"/>
        </w:rPr>
        <w:t xml:space="preserve"> berpengaruh positif dan signifikan terhadap </w:t>
      </w:r>
      <w:r w:rsidR="00082E7C">
        <w:rPr>
          <w:sz w:val="20"/>
          <w:szCs w:val="20"/>
        </w:rPr>
        <w:t>adopsi IoT pada UKM industri</w:t>
      </w:r>
      <w:r w:rsidR="008B5A47">
        <w:rPr>
          <w:sz w:val="20"/>
          <w:szCs w:val="20"/>
        </w:rPr>
        <w:t xml:space="preserve"> k</w:t>
      </w:r>
      <w:r w:rsidR="00082E7C">
        <w:rPr>
          <w:sz w:val="20"/>
          <w:szCs w:val="20"/>
        </w:rPr>
        <w:t>r</w:t>
      </w:r>
      <w:r w:rsidR="008B5A47">
        <w:rPr>
          <w:sz w:val="20"/>
          <w:szCs w:val="20"/>
        </w:rPr>
        <w:t>e</w:t>
      </w:r>
      <w:r w:rsidR="00082E7C">
        <w:rPr>
          <w:sz w:val="20"/>
          <w:szCs w:val="20"/>
        </w:rPr>
        <w:t>atif di Jawa Barat</w:t>
      </w:r>
      <w:r w:rsidR="00DE7C45" w:rsidRPr="00DE7C45">
        <w:rPr>
          <w:sz w:val="20"/>
          <w:szCs w:val="20"/>
        </w:rPr>
        <w:t>.</w:t>
      </w:r>
    </w:p>
    <w:p w:rsidR="00B06A29" w:rsidRDefault="00B06A29" w:rsidP="009C7B07">
      <w:pPr>
        <w:ind w:left="851" w:right="567"/>
        <w:jc w:val="both"/>
        <w:rPr>
          <w:sz w:val="20"/>
          <w:szCs w:val="20"/>
        </w:rPr>
      </w:pPr>
    </w:p>
    <w:p w:rsidR="00B06A29" w:rsidRDefault="00B06A29" w:rsidP="009C7B07">
      <w:pPr>
        <w:ind w:left="851" w:right="567"/>
        <w:jc w:val="both"/>
        <w:rPr>
          <w:sz w:val="20"/>
          <w:szCs w:val="20"/>
        </w:rPr>
      </w:pPr>
    </w:p>
    <w:p w:rsidR="00082E7C" w:rsidRDefault="00082E7C" w:rsidP="009C7B07">
      <w:pPr>
        <w:ind w:left="851" w:right="567"/>
        <w:jc w:val="both"/>
        <w:rPr>
          <w:sz w:val="20"/>
          <w:szCs w:val="20"/>
        </w:rPr>
      </w:pPr>
    </w:p>
    <w:p w:rsidR="00AE482C" w:rsidRPr="006F6307" w:rsidRDefault="009C7B07" w:rsidP="00082E7C">
      <w:pPr>
        <w:pStyle w:val="Default"/>
        <w:spacing w:after="120"/>
        <w:jc w:val="both"/>
        <w:rPr>
          <w:b/>
          <w:bCs/>
          <w:color w:val="000000" w:themeColor="text1"/>
        </w:rPr>
      </w:pPr>
      <w:r w:rsidRPr="006F6307">
        <w:rPr>
          <w:b/>
          <w:bCs/>
          <w:color w:val="000000" w:themeColor="text1"/>
        </w:rPr>
        <w:t xml:space="preserve">PENDAHULUAN </w:t>
      </w:r>
    </w:p>
    <w:p w:rsidR="00DE04FA" w:rsidRPr="006F6307" w:rsidRDefault="00193658" w:rsidP="006F6307">
      <w:pPr>
        <w:pStyle w:val="TCIsiArtikel"/>
        <w:rPr>
          <w:color w:val="000000" w:themeColor="text1"/>
          <w:sz w:val="24"/>
          <w:szCs w:val="24"/>
          <w:lang w:val="en-US"/>
        </w:rPr>
      </w:pPr>
      <w:r w:rsidRPr="006F6307">
        <w:rPr>
          <w:color w:val="000000" w:themeColor="text1"/>
          <w:sz w:val="24"/>
          <w:szCs w:val="24"/>
        </w:rPr>
        <w:t>Dalam lingkungan pasar yang sangat kompetitif saat ini, fleksibilitas</w:t>
      </w:r>
      <w:r w:rsidRPr="006F6307">
        <w:rPr>
          <w:color w:val="000000" w:themeColor="text1"/>
          <w:sz w:val="24"/>
          <w:szCs w:val="24"/>
          <w:lang w:val="en-US"/>
        </w:rPr>
        <w:t xml:space="preserve"> dan</w:t>
      </w:r>
      <w:r w:rsidRPr="006F6307">
        <w:rPr>
          <w:color w:val="000000" w:themeColor="text1"/>
          <w:sz w:val="24"/>
          <w:szCs w:val="24"/>
        </w:rPr>
        <w:t xml:space="preserve"> inovasi</w:t>
      </w:r>
      <w:r w:rsidRPr="006F6307">
        <w:rPr>
          <w:color w:val="000000" w:themeColor="text1"/>
          <w:sz w:val="24"/>
          <w:szCs w:val="24"/>
          <w:lang w:val="en-US"/>
        </w:rPr>
        <w:t xml:space="preserve"> bisnis</w:t>
      </w:r>
      <w:r w:rsidRPr="006F6307">
        <w:rPr>
          <w:color w:val="000000" w:themeColor="text1"/>
          <w:sz w:val="24"/>
          <w:szCs w:val="24"/>
        </w:rPr>
        <w:t>, keunggulan kompetitif,</w:t>
      </w:r>
      <w:r w:rsidRPr="006F6307">
        <w:rPr>
          <w:color w:val="000000" w:themeColor="text1"/>
          <w:sz w:val="24"/>
          <w:szCs w:val="24"/>
          <w:lang w:val="en-US"/>
        </w:rPr>
        <w:t xml:space="preserve"> p</w:t>
      </w:r>
      <w:r w:rsidRPr="006F6307">
        <w:rPr>
          <w:color w:val="000000" w:themeColor="text1"/>
          <w:sz w:val="24"/>
          <w:szCs w:val="24"/>
        </w:rPr>
        <w:t xml:space="preserve">enurunkan biaya dan peningkatan keuntungan ekonomi sangat penting untuk profitabilitas bisnis dan kelangsungan hidup </w:t>
      </w:r>
      <w:r w:rsidRPr="006F6307">
        <w:rPr>
          <w:color w:val="000000" w:themeColor="text1"/>
          <w:sz w:val="24"/>
          <w:szCs w:val="24"/>
          <w:lang w:val="en-US"/>
        </w:rPr>
        <w:t xml:space="preserve">bisnis </w:t>
      </w:r>
      <w:r w:rsidRPr="006F6307">
        <w:rPr>
          <w:color w:val="000000" w:themeColor="text1"/>
          <w:sz w:val="24"/>
          <w:szCs w:val="24"/>
        </w:rPr>
        <w:t xml:space="preserve">jangka panjang. Jadi, Organisasi biasanya berusaha untuk mengadopsi teknologi inovatif yang meningkatkan efisiensi dan profitabilitas bisnis sambil menurunkan biaya di untuk memastikan kelangsungan hidup jangka panjang. Organisasi yang gagal berinovasi kurang gesit, fleksibel, dan kompetitif gagal bertahan (Rosas, Brito, Palma, &amp; Barata, 2017; Taneja, Pryor, &amp; Hayek, 2016). </w:t>
      </w:r>
      <w:proofErr w:type="gramStart"/>
      <w:r w:rsidR="00DE04FA" w:rsidRPr="006F6307">
        <w:rPr>
          <w:color w:val="000000" w:themeColor="text1"/>
          <w:sz w:val="24"/>
          <w:szCs w:val="24"/>
          <w:lang w:val="en-US"/>
        </w:rPr>
        <w:t>Internet of Thimgs (</w:t>
      </w:r>
      <w:r w:rsidRPr="006F6307">
        <w:rPr>
          <w:color w:val="000000" w:themeColor="text1"/>
          <w:sz w:val="24"/>
          <w:szCs w:val="24"/>
        </w:rPr>
        <w:t>IoT</w:t>
      </w:r>
      <w:r w:rsidR="00DE04FA" w:rsidRPr="006F6307">
        <w:rPr>
          <w:color w:val="000000" w:themeColor="text1"/>
          <w:sz w:val="24"/>
          <w:szCs w:val="24"/>
          <w:lang w:val="en-US"/>
        </w:rPr>
        <w:t>)</w:t>
      </w:r>
      <w:r w:rsidRPr="006F6307">
        <w:rPr>
          <w:color w:val="000000" w:themeColor="text1"/>
          <w:sz w:val="24"/>
          <w:szCs w:val="24"/>
        </w:rPr>
        <w:t xml:space="preserve"> adalah </w:t>
      </w:r>
      <w:r w:rsidR="00DE04FA" w:rsidRPr="006F6307">
        <w:rPr>
          <w:color w:val="000000" w:themeColor="text1"/>
          <w:sz w:val="24"/>
          <w:szCs w:val="24"/>
          <w:lang w:val="en-US"/>
        </w:rPr>
        <w:t xml:space="preserve">salah satu </w:t>
      </w:r>
      <w:r w:rsidRPr="006F6307">
        <w:rPr>
          <w:color w:val="000000" w:themeColor="text1"/>
          <w:sz w:val="24"/>
          <w:szCs w:val="24"/>
        </w:rPr>
        <w:t>teknologi inovatif yang berpotensi meningkatkan nilai organisasi sekaligus meningkatkan efis</w:t>
      </w:r>
      <w:r w:rsidR="008177CA">
        <w:rPr>
          <w:color w:val="000000" w:themeColor="text1"/>
          <w:sz w:val="24"/>
          <w:szCs w:val="24"/>
        </w:rPr>
        <w:t xml:space="preserve">iensi operasional (Hsu </w:t>
      </w:r>
      <w:r w:rsidR="008177CA">
        <w:rPr>
          <w:color w:val="000000" w:themeColor="text1"/>
          <w:sz w:val="24"/>
          <w:szCs w:val="24"/>
          <w:lang w:val="en-US"/>
        </w:rPr>
        <w:t>dan</w:t>
      </w:r>
      <w:r w:rsidRPr="006F6307">
        <w:rPr>
          <w:color w:val="000000" w:themeColor="text1"/>
          <w:sz w:val="24"/>
          <w:szCs w:val="24"/>
        </w:rPr>
        <w:t xml:space="preserve"> Lin, 2016a; Voas, 2016).</w:t>
      </w:r>
      <w:proofErr w:type="gramEnd"/>
      <w:r w:rsidRPr="006F6307">
        <w:rPr>
          <w:color w:val="000000" w:themeColor="text1"/>
          <w:sz w:val="24"/>
          <w:szCs w:val="24"/>
        </w:rPr>
        <w:t xml:space="preserve"> Sebagian besar pertumbuhan IoT terjadi di sektor manufaktur (Farooq, Waseem, Khairi, &amp; Mazhar, 2015). </w:t>
      </w:r>
      <w:r w:rsidR="00DE04FA" w:rsidRPr="006F6307">
        <w:rPr>
          <w:color w:val="000000" w:themeColor="text1"/>
          <w:sz w:val="24"/>
          <w:szCs w:val="24"/>
          <w:lang w:val="en-US"/>
        </w:rPr>
        <w:t>Bahkan</w:t>
      </w:r>
      <w:r w:rsidRPr="006F6307">
        <w:rPr>
          <w:color w:val="000000" w:themeColor="text1"/>
          <w:sz w:val="24"/>
          <w:szCs w:val="24"/>
        </w:rPr>
        <w:t xml:space="preserve">, Internet of Things (IoT) menjanjikan paradigma teknologi baru, dengan menghubungkan </w:t>
      </w:r>
      <w:proofErr w:type="gramStart"/>
      <w:r w:rsidRPr="006F6307">
        <w:rPr>
          <w:color w:val="000000" w:themeColor="text1"/>
          <w:sz w:val="24"/>
          <w:szCs w:val="24"/>
        </w:rPr>
        <w:t>apa</w:t>
      </w:r>
      <w:proofErr w:type="gramEnd"/>
      <w:r w:rsidRPr="006F6307">
        <w:rPr>
          <w:color w:val="000000" w:themeColor="text1"/>
          <w:sz w:val="24"/>
          <w:szCs w:val="24"/>
        </w:rPr>
        <w:t xml:space="preserve"> saja dan siapa saja kapan saja dan di mana saja, menggunakan jalur/jaringan apa saja dan layanan apa saja (Baldini, Botterman, Neisse, &amp; Tallacchini, 2016; Man, Na, &amp; Kit, 2015; UK Research Council, 2013). Visi IoT adalah “dunia pintar” yang dilengkapi dengan teknologi penginderaan dan komponen pintar (Lu, Papagiannidis, &amp; Alamanos, 2018). IoT diharapkan memiliki dampak signifikan pada individu, bisnis, dan kebijakan karena model sosial dan bisnis akan ditantang, dan layanan baru diperkenalkan (Shin, 2014; Stankovic, 2014). IoT dapat menawarkan sejumlah aplikasi dan layanan inovatif yang menargetkan cakupan adopsi yang berbeda, seperti kota pintar yang mengintegrasikan berbagai teknologi di tingkat infrastruktur dan rumah pintar yang berlaku di tingkat individu (Leong, Ping, &amp; Muthuveloo, 2017; Lu et al ., 2018; Marikyan, Papagiannidis, &amp; Alamanos, 2020). </w:t>
      </w:r>
    </w:p>
    <w:p w:rsidR="00193658" w:rsidRPr="006F6307" w:rsidRDefault="00193658" w:rsidP="006F6307">
      <w:pPr>
        <w:pStyle w:val="TCIsiArtikel"/>
        <w:rPr>
          <w:color w:val="000000" w:themeColor="text1"/>
          <w:sz w:val="24"/>
          <w:szCs w:val="24"/>
          <w:lang w:val="en-US"/>
        </w:rPr>
      </w:pPr>
      <w:r w:rsidRPr="006F6307">
        <w:rPr>
          <w:color w:val="000000" w:themeColor="text1"/>
          <w:sz w:val="24"/>
          <w:szCs w:val="24"/>
        </w:rPr>
        <w:t xml:space="preserve">Namun, sebagian besar produk IoT awal dikembangkan hanya dengan melengkapi objek yang ada dengan sensor atau tag, yang bertujuan untuk </w:t>
      </w:r>
      <w:r w:rsidRPr="006F6307">
        <w:rPr>
          <w:color w:val="000000" w:themeColor="text1"/>
          <w:sz w:val="24"/>
          <w:szCs w:val="24"/>
        </w:rPr>
        <w:lastRenderedPageBreak/>
        <w:t>memfasilitasi pengumpulan, pemrosesan, dan pengelolaan informasi (Lu et al., 2018). Terlepas dari kenyataan bahwa hanya sejumlah kecil aplikasi dan layanan yang saat ini tersedia untuk individu, potensi dampak penuh dari IoT sangat besar karena sifatnya yang meresap dan peningkatan pesat teknologi yang memungkinkan (Shin, 2014). Salah satu tren masa depan teknologi IoT adalah berorientasi pada pengguna, yang selanjutnya memfasilitasi aktivitas pengembangan dan memenuhi beragam kebutuhan pengguna (Lee &amp; Lee, 2015; Vermesan et al., 2015). Mengingat bahwa teknologi dan layanan IoT terus berkembang dan menjangkau pasar arus utama, inilah saatnya untuk memeriksa IoT dari perspektif pengguna</w:t>
      </w:r>
      <w:r w:rsidR="00DE04FA" w:rsidRPr="006F6307">
        <w:rPr>
          <w:color w:val="000000" w:themeColor="text1"/>
          <w:sz w:val="24"/>
          <w:szCs w:val="24"/>
          <w:lang w:val="en-US"/>
        </w:rPr>
        <w:t xml:space="preserve"> agar dapat mengadopsi IoT secara lebih optimal.</w:t>
      </w:r>
    </w:p>
    <w:p w:rsidR="00193658" w:rsidRPr="00133D0E" w:rsidRDefault="00DE04FA" w:rsidP="006F6307">
      <w:pPr>
        <w:pStyle w:val="TCIsiArtikel"/>
        <w:rPr>
          <w:color w:val="000000" w:themeColor="text1"/>
          <w:sz w:val="24"/>
          <w:szCs w:val="24"/>
        </w:rPr>
      </w:pPr>
      <w:proofErr w:type="gramStart"/>
      <w:r w:rsidRPr="006F6307">
        <w:rPr>
          <w:color w:val="000000" w:themeColor="text1"/>
          <w:sz w:val="24"/>
          <w:szCs w:val="24"/>
          <w:lang w:val="en-US"/>
        </w:rPr>
        <w:t xml:space="preserve">Hal ini dikarenakan </w:t>
      </w:r>
      <w:r w:rsidR="00193658" w:rsidRPr="006F6307">
        <w:rPr>
          <w:color w:val="000000" w:themeColor="text1"/>
          <w:sz w:val="24"/>
          <w:szCs w:val="24"/>
        </w:rPr>
        <w:t xml:space="preserve">Adopsi teknologi terbaru, seperti IoT, memainkan peran penting dalam kemampuan organisasi mempertahankan posisi kompetitif di pasar, dan telah menjadi strategi inti untuk memastikan pengelolaan sumber daya </w:t>
      </w:r>
      <w:r w:rsidRPr="006F6307">
        <w:rPr>
          <w:color w:val="000000" w:themeColor="text1"/>
          <w:sz w:val="24"/>
          <w:szCs w:val="24"/>
          <w:lang w:val="en-US"/>
        </w:rPr>
        <w:t>teknologi informasi</w:t>
      </w:r>
      <w:r w:rsidR="00193658" w:rsidRPr="006F6307">
        <w:rPr>
          <w:color w:val="000000" w:themeColor="text1"/>
          <w:sz w:val="24"/>
          <w:szCs w:val="24"/>
        </w:rPr>
        <w:t xml:space="preserve"> yang efektif.</w:t>
      </w:r>
      <w:proofErr w:type="gramEnd"/>
      <w:r w:rsidR="00193658" w:rsidRPr="006F6307">
        <w:rPr>
          <w:color w:val="000000" w:themeColor="text1"/>
          <w:sz w:val="24"/>
          <w:szCs w:val="24"/>
        </w:rPr>
        <w:t xml:space="preserve"> Namun demikian, keputusan untuk mengadopsi model IoT seringkali diperumit oleh tantangan dan ketidakpastian tentang nilai bisnis yang diharapkan terkait dengan teknologi baru tersebut. Beberapa peneliti telah membahas adopsi IoT di tingkat organisasi (Hsu</w:t>
      </w:r>
      <w:r w:rsidR="008177CA">
        <w:rPr>
          <w:color w:val="000000" w:themeColor="text1"/>
          <w:sz w:val="24"/>
          <w:szCs w:val="24"/>
          <w:lang w:val="en-US"/>
        </w:rPr>
        <w:t xml:space="preserve"> dan</w:t>
      </w:r>
      <w:r w:rsidR="00193658" w:rsidRPr="006F6307">
        <w:rPr>
          <w:color w:val="000000" w:themeColor="text1"/>
          <w:sz w:val="24"/>
          <w:szCs w:val="24"/>
        </w:rPr>
        <w:t xml:space="preserve"> Lin, 2016b; Hwang et al., 2016; Singh, Gaur, &amp; Ramakrishnan, 2017; Tu, 2018; Yang, Lee, </w:t>
      </w:r>
      <w:r w:rsidR="008177CA">
        <w:rPr>
          <w:color w:val="000000" w:themeColor="text1"/>
          <w:sz w:val="24"/>
          <w:szCs w:val="24"/>
          <w:lang w:val="en-US"/>
        </w:rPr>
        <w:t>dan</w:t>
      </w:r>
      <w:r w:rsidR="00193658" w:rsidRPr="006F6307">
        <w:rPr>
          <w:color w:val="000000" w:themeColor="text1"/>
          <w:sz w:val="24"/>
          <w:szCs w:val="24"/>
        </w:rPr>
        <w:t xml:space="preserve"> Zo, 2017). Selain itu, berbagai penelitian telah membahas faktor Teknologi, Organisasi, dan Lingkungan (</w:t>
      </w:r>
      <w:r w:rsidR="000E03CD">
        <w:rPr>
          <w:color w:val="000000" w:themeColor="text1"/>
          <w:sz w:val="24"/>
          <w:szCs w:val="24"/>
          <w:lang w:val="en-US"/>
        </w:rPr>
        <w:t xml:space="preserve">Technology, Organization and Environment - </w:t>
      </w:r>
      <w:r w:rsidR="00193658" w:rsidRPr="006F6307">
        <w:rPr>
          <w:color w:val="000000" w:themeColor="text1"/>
          <w:sz w:val="24"/>
          <w:szCs w:val="24"/>
        </w:rPr>
        <w:t xml:space="preserve">TOE) yang </w:t>
      </w:r>
      <w:r w:rsidR="00193658" w:rsidRPr="00133D0E">
        <w:rPr>
          <w:color w:val="000000" w:themeColor="text1"/>
          <w:sz w:val="24"/>
          <w:szCs w:val="24"/>
        </w:rPr>
        <w:t xml:space="preserve">berdampak pada adopsi IoT (Arnold dan Voigt, 2019; Hsu dan Yeh, 2017; Hawash, et.al., 2021; Sivathanu, 2019; Lin, et.al., 2016; Tu, 2018). Sayangnya, sedikit penelitian eksperimental yang mempelajari adopsi IoT menggunakan model TOE di Indonesia. </w:t>
      </w:r>
      <w:r w:rsidRPr="00133D0E">
        <w:rPr>
          <w:color w:val="000000" w:themeColor="text1"/>
          <w:sz w:val="24"/>
          <w:szCs w:val="24"/>
          <w:lang w:val="en-US"/>
        </w:rPr>
        <w:t xml:space="preserve">Dengan kata </w:t>
      </w:r>
      <w:proofErr w:type="gramStart"/>
      <w:r w:rsidRPr="00133D0E">
        <w:rPr>
          <w:color w:val="000000" w:themeColor="text1"/>
          <w:sz w:val="24"/>
          <w:szCs w:val="24"/>
          <w:lang w:val="en-US"/>
        </w:rPr>
        <w:t>lain</w:t>
      </w:r>
      <w:proofErr w:type="gramEnd"/>
      <w:r w:rsidR="00193658" w:rsidRPr="00133D0E">
        <w:rPr>
          <w:color w:val="000000" w:themeColor="text1"/>
          <w:sz w:val="24"/>
          <w:szCs w:val="24"/>
        </w:rPr>
        <w:t>, masih ada kebutuhan untuk menganalisis penerapan teknologi ini di berbagai sektor bisnis untuk mendapatkan pemahaman yang lebih baik tentang IoT.</w:t>
      </w:r>
    </w:p>
    <w:p w:rsidR="00A45E22" w:rsidRDefault="000E03CD" w:rsidP="00852D19">
      <w:pPr>
        <w:pStyle w:val="TCIsiArtikel"/>
        <w:rPr>
          <w:color w:val="000000" w:themeColor="text1"/>
          <w:sz w:val="24"/>
          <w:szCs w:val="24"/>
          <w:shd w:val="clear" w:color="auto" w:fill="FFFFFF"/>
          <w:lang w:val="en-US"/>
        </w:rPr>
      </w:pPr>
      <w:proofErr w:type="gramStart"/>
      <w:r w:rsidRPr="00133D0E">
        <w:rPr>
          <w:color w:val="000000" w:themeColor="text1"/>
          <w:sz w:val="24"/>
          <w:szCs w:val="24"/>
          <w:shd w:val="clear" w:color="auto" w:fill="FFFFFF"/>
          <w:lang w:val="en-US"/>
        </w:rPr>
        <w:t xml:space="preserve">Seperti diketahui, Kerangka TOE dikembangkan oleh </w:t>
      </w:r>
      <w:r w:rsidR="00B505FF" w:rsidRPr="00133D0E">
        <w:rPr>
          <w:color w:val="000000" w:themeColor="text1"/>
          <w:sz w:val="24"/>
          <w:szCs w:val="24"/>
        </w:rPr>
        <w:t>Tornatzky</w:t>
      </w:r>
      <w:r w:rsidR="00B505FF" w:rsidRPr="00133D0E">
        <w:rPr>
          <w:color w:val="000000" w:themeColor="text1"/>
          <w:sz w:val="24"/>
          <w:szCs w:val="24"/>
          <w:lang w:val="en-US"/>
        </w:rPr>
        <w:t xml:space="preserve"> dan</w:t>
      </w:r>
      <w:r w:rsidR="00B505FF" w:rsidRPr="00133D0E">
        <w:rPr>
          <w:color w:val="000000" w:themeColor="text1"/>
          <w:sz w:val="24"/>
          <w:szCs w:val="24"/>
        </w:rPr>
        <w:t xml:space="preserve"> Fleischer</w:t>
      </w:r>
      <w:r w:rsidR="00B505FF" w:rsidRPr="00133D0E">
        <w:rPr>
          <w:color w:val="000000" w:themeColor="text1"/>
          <w:sz w:val="24"/>
          <w:szCs w:val="24"/>
          <w:lang w:val="en-US"/>
        </w:rPr>
        <w:t xml:space="preserve"> </w:t>
      </w:r>
      <w:r w:rsidR="00B505FF" w:rsidRPr="00133D0E">
        <w:rPr>
          <w:color w:val="000000" w:themeColor="text1"/>
          <w:sz w:val="24"/>
          <w:szCs w:val="24"/>
        </w:rPr>
        <w:t xml:space="preserve">(1990) </w:t>
      </w:r>
      <w:r w:rsidRPr="00133D0E">
        <w:rPr>
          <w:color w:val="000000" w:themeColor="text1"/>
          <w:sz w:val="24"/>
          <w:szCs w:val="24"/>
          <w:shd w:val="clear" w:color="auto" w:fill="FFFFFF"/>
          <w:lang w:val="en-US"/>
        </w:rPr>
        <w:t>untuk mempelajari penerapan Sistem Informasi di dalam organisasi bisnis.</w:t>
      </w:r>
      <w:proofErr w:type="gramEnd"/>
      <w:r w:rsidRPr="00133D0E">
        <w:rPr>
          <w:color w:val="000000" w:themeColor="text1"/>
          <w:sz w:val="24"/>
          <w:szCs w:val="24"/>
          <w:shd w:val="clear" w:color="auto" w:fill="FFFFFF"/>
          <w:lang w:val="en-US"/>
        </w:rPr>
        <w:t xml:space="preserve"> Kerangka ini menjadi pedoman teoritis penting untuk adopsi Teknologi Informasi</w:t>
      </w:r>
      <w:r w:rsidR="00977D1F" w:rsidRPr="00133D0E">
        <w:rPr>
          <w:color w:val="000000" w:themeColor="text1"/>
          <w:sz w:val="24"/>
          <w:szCs w:val="24"/>
          <w:shd w:val="clear" w:color="auto" w:fill="FFFFFF"/>
          <w:lang w:val="en-US"/>
        </w:rPr>
        <w:t xml:space="preserve"> (Zhu, </w:t>
      </w:r>
      <w:proofErr w:type="gramStart"/>
      <w:r w:rsidR="00977D1F" w:rsidRPr="00133D0E">
        <w:rPr>
          <w:color w:val="000000" w:themeColor="text1"/>
          <w:sz w:val="24"/>
          <w:szCs w:val="24"/>
          <w:shd w:val="clear" w:color="auto" w:fill="FFFFFF"/>
          <w:lang w:val="en-US"/>
        </w:rPr>
        <w:t>et.al.,</w:t>
      </w:r>
      <w:proofErr w:type="gramEnd"/>
      <w:r w:rsidR="00977D1F" w:rsidRPr="00133D0E">
        <w:rPr>
          <w:color w:val="000000" w:themeColor="text1"/>
          <w:sz w:val="24"/>
          <w:szCs w:val="24"/>
          <w:shd w:val="clear" w:color="auto" w:fill="FFFFFF"/>
          <w:lang w:val="en-US"/>
        </w:rPr>
        <w:t xml:space="preserve"> 2004)</w:t>
      </w:r>
      <w:r w:rsidRPr="00133D0E">
        <w:rPr>
          <w:color w:val="000000" w:themeColor="text1"/>
          <w:sz w:val="24"/>
          <w:szCs w:val="24"/>
          <w:shd w:val="clear" w:color="auto" w:fill="FFFFFF"/>
          <w:lang w:val="en-US"/>
        </w:rPr>
        <w:t xml:space="preserve">. Menurut </w:t>
      </w:r>
      <w:r w:rsidR="00977D1F" w:rsidRPr="00133D0E">
        <w:rPr>
          <w:color w:val="000000" w:themeColor="text1"/>
          <w:sz w:val="24"/>
          <w:szCs w:val="24"/>
          <w:shd w:val="clear" w:color="auto" w:fill="FFFFFF"/>
          <w:lang w:val="en-US"/>
        </w:rPr>
        <w:t>Swanson (1995)</w:t>
      </w:r>
      <w:r w:rsidRPr="00133D0E">
        <w:rPr>
          <w:color w:val="000000" w:themeColor="text1"/>
          <w:sz w:val="24"/>
          <w:szCs w:val="24"/>
          <w:shd w:val="clear" w:color="auto" w:fill="FFFFFF"/>
          <w:lang w:val="en-US"/>
        </w:rPr>
        <w:t>, adopsi inovasi TI yang kompleks memerlukan portofolio teknologi yang menguntungkan, struktur organisasi, dan strategi lingkungan</w:t>
      </w:r>
      <w:r w:rsidR="00977D1F" w:rsidRPr="00133D0E">
        <w:rPr>
          <w:color w:val="000000" w:themeColor="text1"/>
          <w:sz w:val="24"/>
          <w:szCs w:val="24"/>
          <w:shd w:val="clear" w:color="auto" w:fill="FFFFFF"/>
          <w:lang w:val="en-US"/>
        </w:rPr>
        <w:t xml:space="preserve">. </w:t>
      </w:r>
      <w:proofErr w:type="gramStart"/>
      <w:r w:rsidR="00A45E22">
        <w:rPr>
          <w:color w:val="000000" w:themeColor="text1"/>
          <w:sz w:val="24"/>
          <w:szCs w:val="24"/>
          <w:shd w:val="clear" w:color="auto" w:fill="FFFFFF"/>
          <w:lang w:val="en-US"/>
        </w:rPr>
        <w:t>Adapun k</w:t>
      </w:r>
      <w:r w:rsidR="00A45E22" w:rsidRPr="00A45E22">
        <w:rPr>
          <w:color w:val="000000" w:themeColor="text1"/>
          <w:sz w:val="24"/>
          <w:szCs w:val="24"/>
          <w:shd w:val="clear" w:color="auto" w:fill="FFFFFF"/>
          <w:lang w:val="en-US"/>
        </w:rPr>
        <w:t>erangka TOE dipilih sebagai kerangka teoritis untuk mendukung penelitian ini karena beberapa alasan.</w:t>
      </w:r>
      <w:proofErr w:type="gramEnd"/>
      <w:r w:rsidR="00A45E22" w:rsidRPr="00A45E22">
        <w:rPr>
          <w:color w:val="000000" w:themeColor="text1"/>
          <w:sz w:val="24"/>
          <w:szCs w:val="24"/>
          <w:shd w:val="clear" w:color="auto" w:fill="FFFFFF"/>
          <w:lang w:val="en-US"/>
        </w:rPr>
        <w:t xml:space="preserve"> </w:t>
      </w:r>
      <w:proofErr w:type="gramStart"/>
      <w:r w:rsidR="00A45E22" w:rsidRPr="00A45E22">
        <w:rPr>
          <w:color w:val="000000" w:themeColor="text1"/>
          <w:sz w:val="24"/>
          <w:szCs w:val="24"/>
          <w:shd w:val="clear" w:color="auto" w:fill="FFFFFF"/>
          <w:lang w:val="en-US"/>
        </w:rPr>
        <w:t>Pertama, kerangka TOE sesuai untuk mem</w:t>
      </w:r>
      <w:r w:rsidR="009B325E">
        <w:rPr>
          <w:color w:val="000000" w:themeColor="text1"/>
          <w:sz w:val="24"/>
          <w:szCs w:val="24"/>
          <w:shd w:val="clear" w:color="auto" w:fill="FFFFFF"/>
          <w:lang w:val="en-US"/>
        </w:rPr>
        <w:t>pelajari adopsi dalam konteks U</w:t>
      </w:r>
      <w:r w:rsidR="00A45E22" w:rsidRPr="00A45E22">
        <w:rPr>
          <w:color w:val="000000" w:themeColor="text1"/>
          <w:sz w:val="24"/>
          <w:szCs w:val="24"/>
          <w:shd w:val="clear" w:color="auto" w:fill="FFFFFF"/>
          <w:lang w:val="en-US"/>
        </w:rPr>
        <w:t>KM.</w:t>
      </w:r>
      <w:proofErr w:type="gramEnd"/>
      <w:r w:rsidR="00A45E22" w:rsidRPr="00A45E22">
        <w:rPr>
          <w:color w:val="000000" w:themeColor="text1"/>
          <w:sz w:val="24"/>
          <w:szCs w:val="24"/>
          <w:shd w:val="clear" w:color="auto" w:fill="FFFFFF"/>
          <w:lang w:val="en-US"/>
        </w:rPr>
        <w:t xml:space="preserve"> </w:t>
      </w:r>
      <w:proofErr w:type="gramStart"/>
      <w:r w:rsidR="00A45E22" w:rsidRPr="00A45E22">
        <w:rPr>
          <w:color w:val="000000" w:themeColor="text1"/>
          <w:sz w:val="24"/>
          <w:szCs w:val="24"/>
          <w:shd w:val="clear" w:color="auto" w:fill="FFFFFF"/>
          <w:lang w:val="en-US"/>
        </w:rPr>
        <w:t>Kedua, kerangka TOE didukung oleh landasan teori yang kokoh dan bukti empiris yang konsisten.</w:t>
      </w:r>
      <w:proofErr w:type="gramEnd"/>
      <w:r w:rsidR="00A45E22" w:rsidRPr="00A45E22">
        <w:rPr>
          <w:color w:val="000000" w:themeColor="text1"/>
          <w:sz w:val="24"/>
          <w:szCs w:val="24"/>
          <w:shd w:val="clear" w:color="auto" w:fill="FFFFFF"/>
          <w:lang w:val="en-US"/>
        </w:rPr>
        <w:t xml:space="preserve"> </w:t>
      </w:r>
      <w:proofErr w:type="gramStart"/>
      <w:r w:rsidR="00A45E22" w:rsidRPr="00A45E22">
        <w:rPr>
          <w:color w:val="000000" w:themeColor="text1"/>
          <w:sz w:val="24"/>
          <w:szCs w:val="24"/>
          <w:shd w:val="clear" w:color="auto" w:fill="FFFFFF"/>
          <w:lang w:val="en-US"/>
        </w:rPr>
        <w:t>Ketiga, TOE konsisten dengan teori inovasi TI di tingkat organisasi lainnya, yang memperkuat dan meningkatkan kekuatan penjelas kerangka tersebut.</w:t>
      </w:r>
      <w:proofErr w:type="gramEnd"/>
      <w:r w:rsidR="00A45E22" w:rsidRPr="00A45E22">
        <w:rPr>
          <w:color w:val="000000" w:themeColor="text1"/>
          <w:sz w:val="24"/>
          <w:szCs w:val="24"/>
          <w:shd w:val="clear" w:color="auto" w:fill="FFFFFF"/>
          <w:lang w:val="en-US"/>
        </w:rPr>
        <w:t xml:space="preserve"> </w:t>
      </w:r>
      <w:proofErr w:type="gramStart"/>
      <w:r w:rsidR="00A45E22" w:rsidRPr="00A45E22">
        <w:rPr>
          <w:color w:val="000000" w:themeColor="text1"/>
          <w:sz w:val="24"/>
          <w:szCs w:val="24"/>
          <w:shd w:val="clear" w:color="auto" w:fill="FFFFFF"/>
          <w:lang w:val="en-US"/>
        </w:rPr>
        <w:t>Keempat, TOE dianggap sebagai kerangka komprehensif untuk menilai adopsi teknologi informasi.</w:t>
      </w:r>
      <w:proofErr w:type="gramEnd"/>
      <w:r w:rsidR="00A45E22" w:rsidRPr="00A45E22">
        <w:rPr>
          <w:color w:val="000000" w:themeColor="text1"/>
          <w:sz w:val="24"/>
          <w:szCs w:val="24"/>
          <w:shd w:val="clear" w:color="auto" w:fill="FFFFFF"/>
          <w:lang w:val="en-US"/>
        </w:rPr>
        <w:t xml:space="preserve"> </w:t>
      </w:r>
      <w:proofErr w:type="gramStart"/>
      <w:r w:rsidR="00A45E22" w:rsidRPr="00A45E22">
        <w:rPr>
          <w:color w:val="000000" w:themeColor="text1"/>
          <w:sz w:val="24"/>
          <w:szCs w:val="24"/>
          <w:shd w:val="clear" w:color="auto" w:fill="FFFFFF"/>
          <w:lang w:val="en-US"/>
        </w:rPr>
        <w:t>Kelima, karena kerangka TOE memberikan pandangan komprehensif tentang faktor-faktor yang mempengaruhi keputusan adopsi TI, ketiga konteks (teknologi, organisasi, dan lingkungan) menawarkan keunggulan dibandingkan model adopsi lainnya</w:t>
      </w:r>
      <w:r w:rsidR="00A45E22">
        <w:rPr>
          <w:color w:val="000000" w:themeColor="text1"/>
          <w:sz w:val="24"/>
          <w:szCs w:val="24"/>
          <w:shd w:val="clear" w:color="auto" w:fill="FFFFFF"/>
          <w:lang w:val="en-US"/>
        </w:rPr>
        <w:t>.</w:t>
      </w:r>
      <w:proofErr w:type="gramEnd"/>
      <w:r w:rsidR="00A45E22">
        <w:rPr>
          <w:color w:val="000000" w:themeColor="text1"/>
          <w:sz w:val="24"/>
          <w:szCs w:val="24"/>
          <w:shd w:val="clear" w:color="auto" w:fill="FFFFFF"/>
          <w:lang w:val="en-US"/>
        </w:rPr>
        <w:t xml:space="preserve"> </w:t>
      </w:r>
    </w:p>
    <w:p w:rsidR="000E03CD" w:rsidRPr="00133D0E" w:rsidRDefault="00FF01C5" w:rsidP="00852D19">
      <w:pPr>
        <w:pStyle w:val="TCIsiArtikel"/>
        <w:rPr>
          <w:color w:val="000000" w:themeColor="text1"/>
          <w:sz w:val="24"/>
          <w:szCs w:val="24"/>
          <w:lang w:val="en-US"/>
        </w:rPr>
      </w:pPr>
      <w:proofErr w:type="gramStart"/>
      <w:r w:rsidRPr="00133D0E">
        <w:rPr>
          <w:color w:val="000000" w:themeColor="text1"/>
          <w:sz w:val="24"/>
          <w:szCs w:val="24"/>
          <w:shd w:val="clear" w:color="auto" w:fill="FFFFFF"/>
          <w:lang w:val="en-US"/>
        </w:rPr>
        <w:t xml:space="preserve">Seperti dikemukakan sebelumnya, kerangka TOE ini mempertimbangkan faktor </w:t>
      </w:r>
      <w:r w:rsidRPr="00133D0E">
        <w:rPr>
          <w:color w:val="000000" w:themeColor="text1"/>
          <w:sz w:val="24"/>
          <w:szCs w:val="24"/>
        </w:rPr>
        <w:t>Teknologi, Organisasi, dan Lingkungan</w:t>
      </w:r>
      <w:r w:rsidRPr="00133D0E">
        <w:rPr>
          <w:color w:val="000000" w:themeColor="text1"/>
          <w:sz w:val="24"/>
          <w:szCs w:val="24"/>
          <w:lang w:val="en-US"/>
        </w:rPr>
        <w:t>.</w:t>
      </w:r>
      <w:proofErr w:type="gramEnd"/>
      <w:r w:rsidRPr="00133D0E">
        <w:rPr>
          <w:color w:val="000000" w:themeColor="text1"/>
          <w:sz w:val="24"/>
          <w:szCs w:val="24"/>
          <w:lang w:val="en-US"/>
        </w:rPr>
        <w:t xml:space="preserve"> Adapun faktor-faktor tersebut menggunakan beragam dimensi, misalnya saja penelitian yang menyatakan bahwa faktor teknologi yang terdiri dari </w:t>
      </w:r>
      <w:r w:rsidR="00D36A50" w:rsidRPr="00133D0E">
        <w:rPr>
          <w:color w:val="000000" w:themeColor="text1"/>
          <w:sz w:val="24"/>
          <w:szCs w:val="24"/>
          <w:lang w:val="en-US"/>
        </w:rPr>
        <w:t xml:space="preserve">kesiapan teknologi </w:t>
      </w:r>
      <w:r w:rsidR="00833F69" w:rsidRPr="00133D0E">
        <w:rPr>
          <w:color w:val="000000" w:themeColor="text1"/>
          <w:sz w:val="24"/>
          <w:szCs w:val="24"/>
          <w:lang w:val="en-US"/>
        </w:rPr>
        <w:t xml:space="preserve">(Oliveira, et.al, 2014; </w:t>
      </w:r>
      <w:r w:rsidR="005A5002" w:rsidRPr="00133D0E">
        <w:rPr>
          <w:color w:val="000000" w:themeColor="text1"/>
          <w:sz w:val="24"/>
          <w:szCs w:val="24"/>
          <w:lang w:val="en-US"/>
        </w:rPr>
        <w:t xml:space="preserve">Martins </w:t>
      </w:r>
      <w:r w:rsidR="005A5002" w:rsidRPr="00133D0E">
        <w:rPr>
          <w:color w:val="000000" w:themeColor="text1"/>
          <w:sz w:val="24"/>
          <w:szCs w:val="24"/>
          <w:lang w:val="en-US"/>
        </w:rPr>
        <w:lastRenderedPageBreak/>
        <w:t xml:space="preserve">et al., 2016; Rosas et al., 2017; </w:t>
      </w:r>
      <w:r w:rsidR="00833F69" w:rsidRPr="00133D0E">
        <w:rPr>
          <w:color w:val="000000" w:themeColor="text1"/>
          <w:sz w:val="24"/>
          <w:szCs w:val="24"/>
          <w:lang w:val="en-US"/>
        </w:rPr>
        <w:t xml:space="preserve">Omoyiola, 2019; </w:t>
      </w:r>
      <w:r w:rsidR="00BA0F28">
        <w:rPr>
          <w:color w:val="000000" w:themeColor="text1"/>
          <w:sz w:val="24"/>
          <w:szCs w:val="24"/>
          <w:lang w:val="en-US"/>
        </w:rPr>
        <w:t>Purnomo, et.al., 2021</w:t>
      </w:r>
      <w:r w:rsidR="00833F69" w:rsidRPr="00133D0E">
        <w:rPr>
          <w:color w:val="000000" w:themeColor="text1"/>
          <w:sz w:val="24"/>
          <w:szCs w:val="24"/>
          <w:lang w:val="en-US"/>
        </w:rPr>
        <w:t xml:space="preserve">) </w:t>
      </w:r>
      <w:r w:rsidRPr="00133D0E">
        <w:rPr>
          <w:color w:val="000000" w:themeColor="text1"/>
          <w:sz w:val="24"/>
          <w:szCs w:val="24"/>
          <w:lang w:val="en-US"/>
        </w:rPr>
        <w:t xml:space="preserve">berpengaruh terhadap adopsi IoT. Begitu juga penelitian yang menyatakan bahwa </w:t>
      </w:r>
      <w:r w:rsidR="006B72B0" w:rsidRPr="00133D0E">
        <w:rPr>
          <w:color w:val="000000" w:themeColor="text1"/>
          <w:sz w:val="24"/>
          <w:szCs w:val="24"/>
          <w:lang w:val="en-US"/>
        </w:rPr>
        <w:t>faktor organisasi yang terdiri dari dukungan manajemen</w:t>
      </w:r>
      <w:r w:rsidR="006F2267" w:rsidRPr="00133D0E">
        <w:rPr>
          <w:color w:val="000000" w:themeColor="text1"/>
          <w:sz w:val="24"/>
          <w:szCs w:val="24"/>
          <w:lang w:val="en-US"/>
        </w:rPr>
        <w:t xml:space="preserve"> </w:t>
      </w:r>
      <w:r w:rsidR="00833F69" w:rsidRPr="00133D0E">
        <w:rPr>
          <w:color w:val="000000" w:themeColor="text1"/>
          <w:sz w:val="24"/>
          <w:szCs w:val="24"/>
          <w:lang w:val="en-US"/>
        </w:rPr>
        <w:t>(Oliveira, et.al, 2014; Omoyiola, 2019;</w:t>
      </w:r>
      <w:r w:rsidR="002F2500">
        <w:rPr>
          <w:color w:val="000000" w:themeColor="text1"/>
          <w:sz w:val="24"/>
          <w:szCs w:val="24"/>
          <w:lang w:val="en-US"/>
        </w:rPr>
        <w:t xml:space="preserve"> Purnomo, et.al., 2021</w:t>
      </w:r>
      <w:r w:rsidR="00833F69" w:rsidRPr="00133D0E">
        <w:rPr>
          <w:color w:val="000000" w:themeColor="text1"/>
          <w:sz w:val="24"/>
          <w:szCs w:val="24"/>
          <w:lang w:val="en-US"/>
        </w:rPr>
        <w:t xml:space="preserve"> ) </w:t>
      </w:r>
      <w:r w:rsidR="006F2267" w:rsidRPr="00133D0E">
        <w:rPr>
          <w:color w:val="000000" w:themeColor="text1"/>
          <w:sz w:val="24"/>
          <w:szCs w:val="24"/>
          <w:lang w:val="en-US"/>
        </w:rPr>
        <w:t>dan ukuran perusahaan</w:t>
      </w:r>
      <w:r w:rsidR="006B72B0" w:rsidRPr="00133D0E">
        <w:rPr>
          <w:color w:val="000000" w:themeColor="text1"/>
          <w:sz w:val="24"/>
          <w:szCs w:val="24"/>
          <w:lang w:val="en-US"/>
        </w:rPr>
        <w:t xml:space="preserve">  </w:t>
      </w:r>
      <w:r w:rsidR="00833F69" w:rsidRPr="00133D0E">
        <w:rPr>
          <w:color w:val="000000" w:themeColor="text1"/>
          <w:sz w:val="24"/>
          <w:szCs w:val="24"/>
          <w:lang w:val="en-US"/>
        </w:rPr>
        <w:t xml:space="preserve">(Oliveira, et.al, 2014; Omoyiola, 2019; </w:t>
      </w:r>
      <w:r w:rsidR="002F2500">
        <w:rPr>
          <w:color w:val="000000" w:themeColor="text1"/>
          <w:sz w:val="24"/>
          <w:szCs w:val="24"/>
          <w:lang w:val="en-US"/>
        </w:rPr>
        <w:t>Purnomo, et.al., 2021</w:t>
      </w:r>
      <w:r w:rsidR="00833F69" w:rsidRPr="00133D0E">
        <w:rPr>
          <w:color w:val="000000" w:themeColor="text1"/>
          <w:sz w:val="24"/>
          <w:szCs w:val="24"/>
          <w:lang w:val="en-US"/>
        </w:rPr>
        <w:t xml:space="preserve">) </w:t>
      </w:r>
      <w:r w:rsidR="006B72B0" w:rsidRPr="00133D0E">
        <w:rPr>
          <w:color w:val="000000" w:themeColor="text1"/>
          <w:sz w:val="24"/>
          <w:szCs w:val="24"/>
          <w:lang w:val="en-US"/>
        </w:rPr>
        <w:t>berpengaruh terhadap adopsi IoT</w:t>
      </w:r>
      <w:r w:rsidR="00833F69" w:rsidRPr="00133D0E">
        <w:rPr>
          <w:color w:val="000000" w:themeColor="text1"/>
          <w:sz w:val="24"/>
          <w:szCs w:val="24"/>
          <w:lang w:val="en-US"/>
        </w:rPr>
        <w:t>.</w:t>
      </w:r>
      <w:r w:rsidR="006F2267" w:rsidRPr="00133D0E">
        <w:rPr>
          <w:color w:val="000000" w:themeColor="text1"/>
          <w:sz w:val="24"/>
          <w:szCs w:val="24"/>
          <w:lang w:val="en-US"/>
        </w:rPr>
        <w:t xml:space="preserve"> </w:t>
      </w:r>
      <w:proofErr w:type="gramStart"/>
      <w:r w:rsidR="006B72B0" w:rsidRPr="00133D0E">
        <w:rPr>
          <w:color w:val="000000" w:themeColor="text1"/>
          <w:sz w:val="24"/>
          <w:szCs w:val="24"/>
          <w:lang w:val="en-US"/>
        </w:rPr>
        <w:t xml:space="preserve">Sementara penelitian lainnya menyatakan bahwa faktor lingkungan yang terdiri </w:t>
      </w:r>
      <w:r w:rsidR="006F2267" w:rsidRPr="00133D0E">
        <w:rPr>
          <w:color w:val="000000" w:themeColor="text1"/>
          <w:sz w:val="24"/>
          <w:szCs w:val="24"/>
          <w:lang w:val="en-US"/>
        </w:rPr>
        <w:t xml:space="preserve">dari tekanan pesaing </w:t>
      </w:r>
      <w:r w:rsidR="00833F69" w:rsidRPr="00133D0E">
        <w:rPr>
          <w:color w:val="000000" w:themeColor="text1"/>
          <w:sz w:val="24"/>
          <w:szCs w:val="24"/>
          <w:lang w:val="en-US"/>
        </w:rPr>
        <w:t>(Oliveira, et.al, 2014; Omoyiola, 2019).</w:t>
      </w:r>
      <w:proofErr w:type="gramEnd"/>
      <w:r w:rsidR="00833F69" w:rsidRPr="00133D0E">
        <w:rPr>
          <w:color w:val="000000" w:themeColor="text1"/>
          <w:sz w:val="24"/>
          <w:szCs w:val="24"/>
          <w:lang w:val="en-US"/>
        </w:rPr>
        <w:t xml:space="preserve"> </w:t>
      </w:r>
      <w:proofErr w:type="gramStart"/>
      <w:r w:rsidR="006F2267" w:rsidRPr="00133D0E">
        <w:rPr>
          <w:color w:val="000000" w:themeColor="text1"/>
          <w:sz w:val="24"/>
          <w:szCs w:val="24"/>
          <w:lang w:val="en-US"/>
        </w:rPr>
        <w:t>dan</w:t>
      </w:r>
      <w:proofErr w:type="gramEnd"/>
      <w:r w:rsidR="006F2267" w:rsidRPr="00133D0E">
        <w:rPr>
          <w:color w:val="000000" w:themeColor="text1"/>
          <w:sz w:val="24"/>
          <w:szCs w:val="24"/>
          <w:lang w:val="en-US"/>
        </w:rPr>
        <w:t xml:space="preserve"> dukungan regulasi </w:t>
      </w:r>
      <w:r w:rsidR="00833F69" w:rsidRPr="00133D0E">
        <w:rPr>
          <w:color w:val="000000" w:themeColor="text1"/>
          <w:sz w:val="24"/>
          <w:szCs w:val="24"/>
          <w:lang w:val="en-US"/>
        </w:rPr>
        <w:t xml:space="preserve">(Oliveira, et.al, 2014; </w:t>
      </w:r>
      <w:r w:rsidR="00852D19" w:rsidRPr="00133D0E">
        <w:rPr>
          <w:color w:val="000000" w:themeColor="text1"/>
          <w:sz w:val="24"/>
          <w:szCs w:val="24"/>
          <w:lang w:val="en-US"/>
        </w:rPr>
        <w:t xml:space="preserve">Ahlmeyer &amp; Chircu, 2016; Atzori, Iera, &amp; Morabito; Hosek et al., 2017; </w:t>
      </w:r>
      <w:r w:rsidR="00833F69" w:rsidRPr="00133D0E">
        <w:rPr>
          <w:color w:val="000000" w:themeColor="text1"/>
          <w:sz w:val="24"/>
          <w:szCs w:val="24"/>
          <w:lang w:val="en-US"/>
        </w:rPr>
        <w:t xml:space="preserve">Omoyiola, 2019; </w:t>
      </w:r>
      <w:r w:rsidR="00BA0F28">
        <w:rPr>
          <w:color w:val="000000" w:themeColor="text1"/>
          <w:sz w:val="24"/>
          <w:szCs w:val="24"/>
          <w:lang w:val="en-US"/>
        </w:rPr>
        <w:t>Purnomo, et.al., 2021</w:t>
      </w:r>
      <w:r w:rsidR="00833F69" w:rsidRPr="00133D0E">
        <w:rPr>
          <w:color w:val="000000" w:themeColor="text1"/>
          <w:sz w:val="24"/>
          <w:szCs w:val="24"/>
          <w:lang w:val="en-US"/>
        </w:rPr>
        <w:t>)</w:t>
      </w:r>
      <w:r w:rsidR="006B72B0" w:rsidRPr="00133D0E">
        <w:rPr>
          <w:color w:val="000000" w:themeColor="text1"/>
          <w:sz w:val="24"/>
          <w:szCs w:val="24"/>
          <w:lang w:val="en-US"/>
        </w:rPr>
        <w:t xml:space="preserve"> </w:t>
      </w:r>
      <w:r w:rsidR="00833F69" w:rsidRPr="00133D0E">
        <w:rPr>
          <w:color w:val="000000" w:themeColor="text1"/>
          <w:sz w:val="24"/>
          <w:szCs w:val="24"/>
          <w:lang w:val="en-US"/>
        </w:rPr>
        <w:t xml:space="preserve">berpengaruh </w:t>
      </w:r>
      <w:r w:rsidR="006B72B0" w:rsidRPr="00133D0E">
        <w:rPr>
          <w:color w:val="000000" w:themeColor="text1"/>
          <w:sz w:val="24"/>
          <w:szCs w:val="24"/>
          <w:lang w:val="en-US"/>
        </w:rPr>
        <w:t>terhadap adopsi IoT</w:t>
      </w:r>
      <w:r w:rsidR="00F871AC" w:rsidRPr="00133D0E">
        <w:rPr>
          <w:color w:val="000000" w:themeColor="text1"/>
          <w:sz w:val="24"/>
          <w:szCs w:val="24"/>
          <w:lang w:val="en-US"/>
        </w:rPr>
        <w:t xml:space="preserve">. Sementara berdasarkan hasil tinjauan sistematik pada penelitian terdahulu yang dilakukan oleh </w:t>
      </w:r>
      <w:r w:rsidR="00F871AC" w:rsidRPr="00133D0E">
        <w:rPr>
          <w:sz w:val="24"/>
          <w:szCs w:val="24"/>
        </w:rPr>
        <w:t>Ahmetoglu</w:t>
      </w:r>
      <w:r w:rsidR="00B35838" w:rsidRPr="00133D0E">
        <w:rPr>
          <w:sz w:val="24"/>
          <w:szCs w:val="24"/>
          <w:lang w:val="en-US"/>
        </w:rPr>
        <w:t>, e</w:t>
      </w:r>
      <w:r w:rsidR="00F871AC" w:rsidRPr="00133D0E">
        <w:rPr>
          <w:sz w:val="24"/>
          <w:szCs w:val="24"/>
          <w:lang w:val="en-US"/>
        </w:rPr>
        <w:t>t.al., (2022) selain faktor di atas, ada beberapa faktor lain yang menjadi dimens</w:t>
      </w:r>
      <w:r w:rsidR="009F1EC0" w:rsidRPr="00133D0E">
        <w:rPr>
          <w:sz w:val="24"/>
          <w:szCs w:val="24"/>
          <w:lang w:val="en-US"/>
        </w:rPr>
        <w:t>i dari tiap faktor yang ada, mi</w:t>
      </w:r>
      <w:r w:rsidR="00F871AC" w:rsidRPr="00133D0E">
        <w:rPr>
          <w:sz w:val="24"/>
          <w:szCs w:val="24"/>
          <w:lang w:val="en-US"/>
        </w:rPr>
        <w:t>sa</w:t>
      </w:r>
      <w:r w:rsidR="009F1EC0" w:rsidRPr="00133D0E">
        <w:rPr>
          <w:sz w:val="24"/>
          <w:szCs w:val="24"/>
          <w:lang w:val="en-US"/>
        </w:rPr>
        <w:t>l</w:t>
      </w:r>
      <w:r w:rsidR="00F871AC" w:rsidRPr="00133D0E">
        <w:rPr>
          <w:sz w:val="24"/>
          <w:szCs w:val="24"/>
          <w:lang w:val="en-US"/>
        </w:rPr>
        <w:t xml:space="preserve">nya saja </w:t>
      </w:r>
      <w:r w:rsidR="00B35838" w:rsidRPr="00133D0E">
        <w:rPr>
          <w:sz w:val="24"/>
          <w:szCs w:val="24"/>
          <w:lang w:val="en-US"/>
        </w:rPr>
        <w:t>untuk faktor teknologi menambahkan kompatabilitas dan kompleksitas, untuk faktor organisasi menambahkan kesiapan organisasi dan resistensi karyawan, dan untuk faktor lingkungan menambahkan kolaborasi mitra dan ketidakpastian.</w:t>
      </w:r>
      <w:r w:rsidR="00180E62">
        <w:rPr>
          <w:sz w:val="24"/>
          <w:szCs w:val="24"/>
          <w:lang w:val="en-US"/>
        </w:rPr>
        <w:t xml:space="preserve"> Sementara penelitian yang dilakukan oleh </w:t>
      </w:r>
      <w:r w:rsidR="00180E62" w:rsidRPr="00133D0E">
        <w:rPr>
          <w:color w:val="000000" w:themeColor="text1"/>
          <w:sz w:val="24"/>
          <w:szCs w:val="24"/>
          <w:lang w:val="en-US"/>
        </w:rPr>
        <w:t xml:space="preserve">Omoyiola </w:t>
      </w:r>
      <w:r w:rsidR="006A23C9">
        <w:rPr>
          <w:color w:val="000000" w:themeColor="text1"/>
          <w:sz w:val="24"/>
          <w:szCs w:val="24"/>
          <w:lang w:val="en-US"/>
        </w:rPr>
        <w:t>(</w:t>
      </w:r>
      <w:r w:rsidR="00180E62" w:rsidRPr="00133D0E">
        <w:rPr>
          <w:color w:val="000000" w:themeColor="text1"/>
          <w:sz w:val="24"/>
          <w:szCs w:val="24"/>
          <w:lang w:val="en-US"/>
        </w:rPr>
        <w:t>2019</w:t>
      </w:r>
      <w:r w:rsidR="006A23C9">
        <w:rPr>
          <w:color w:val="000000" w:themeColor="text1"/>
          <w:sz w:val="24"/>
          <w:szCs w:val="24"/>
          <w:lang w:val="en-US"/>
        </w:rPr>
        <w:t xml:space="preserve">) </w:t>
      </w:r>
      <w:r w:rsidR="00180E62">
        <w:rPr>
          <w:color w:val="000000" w:themeColor="text1"/>
          <w:sz w:val="24"/>
          <w:szCs w:val="24"/>
          <w:lang w:val="en-US"/>
        </w:rPr>
        <w:t xml:space="preserve">dan </w:t>
      </w:r>
      <w:r w:rsidR="006A23C9">
        <w:rPr>
          <w:color w:val="000000" w:themeColor="text1"/>
          <w:sz w:val="24"/>
          <w:szCs w:val="24"/>
          <w:lang w:val="en-US"/>
        </w:rPr>
        <w:t xml:space="preserve">Purnomo, </w:t>
      </w:r>
      <w:proofErr w:type="gramStart"/>
      <w:r w:rsidR="006A23C9">
        <w:rPr>
          <w:color w:val="000000" w:themeColor="text1"/>
          <w:sz w:val="24"/>
          <w:szCs w:val="24"/>
          <w:lang w:val="en-US"/>
        </w:rPr>
        <w:t>et.al.,</w:t>
      </w:r>
      <w:proofErr w:type="gramEnd"/>
      <w:r w:rsidR="006A23C9">
        <w:rPr>
          <w:color w:val="000000" w:themeColor="text1"/>
          <w:sz w:val="24"/>
          <w:szCs w:val="24"/>
          <w:lang w:val="en-US"/>
        </w:rPr>
        <w:t xml:space="preserve"> (2021)</w:t>
      </w:r>
      <w:r w:rsidR="00180E62">
        <w:rPr>
          <w:color w:val="000000" w:themeColor="text1"/>
          <w:sz w:val="24"/>
          <w:szCs w:val="24"/>
          <w:lang w:val="en-US"/>
        </w:rPr>
        <w:t xml:space="preserve"> menyatakan bahwa </w:t>
      </w:r>
      <w:r w:rsidR="00180E62" w:rsidRPr="00133D0E">
        <w:rPr>
          <w:sz w:val="24"/>
          <w:szCs w:val="24"/>
          <w:lang w:val="en-US"/>
        </w:rPr>
        <w:t>kompatabilitas dan kompleksitas</w:t>
      </w:r>
      <w:r w:rsidR="00180E62">
        <w:rPr>
          <w:sz w:val="24"/>
          <w:szCs w:val="24"/>
          <w:lang w:val="en-US"/>
        </w:rPr>
        <w:t xml:space="preserve"> masuk dalam konteks inovasi. </w:t>
      </w:r>
    </w:p>
    <w:p w:rsidR="006B72B0" w:rsidRDefault="006B72B0" w:rsidP="006B72B0">
      <w:pPr>
        <w:pStyle w:val="TCIsiArtikel"/>
        <w:rPr>
          <w:color w:val="000000" w:themeColor="text1"/>
          <w:sz w:val="24"/>
          <w:szCs w:val="24"/>
          <w:shd w:val="clear" w:color="auto" w:fill="FFFFFF"/>
          <w:lang w:val="en-US"/>
        </w:rPr>
      </w:pPr>
      <w:proofErr w:type="gramStart"/>
      <w:r w:rsidRPr="00133D0E">
        <w:rPr>
          <w:color w:val="000000" w:themeColor="text1"/>
          <w:sz w:val="24"/>
          <w:szCs w:val="24"/>
          <w:lang w:val="en-US"/>
        </w:rPr>
        <w:t>Berdasarkan adanya gap atau kesenjangan terkait hal tersebut</w:t>
      </w:r>
      <w:r w:rsidRPr="00133D0E">
        <w:rPr>
          <w:color w:val="000000" w:themeColor="text1"/>
          <w:sz w:val="24"/>
          <w:szCs w:val="24"/>
        </w:rPr>
        <w:t>, studi ini memberikan pemahaman yang jelas tentang pengaruh model TOE pada adopsi IoT.</w:t>
      </w:r>
      <w:proofErr w:type="gramEnd"/>
      <w:r w:rsidRPr="00133D0E">
        <w:rPr>
          <w:color w:val="000000" w:themeColor="text1"/>
          <w:sz w:val="24"/>
          <w:szCs w:val="24"/>
        </w:rPr>
        <w:t xml:space="preserve"> Penelitian ini dilakukan untuk memahami bagaimana faktor TOE mempengaruhi adopsi IoT di UKM Indonesia. Temuan penelitian ini dapat membantu organisasi, khususnya UKM di Indonesia untuk, pertama, lebih memahami IoT itu sendiri dan, kedua, bagaimana IoT dapat meningkatkan efektivitas UKM. Selain itu, penelitian ini dapat dianggap sebagai pedoman bagaimana faktor TOE dapat mempengaruhi keputusan apakah akan berinvestasi dalam model adopsi IoT atau tidak</w:t>
      </w:r>
      <w:r w:rsidRPr="00133D0E">
        <w:rPr>
          <w:color w:val="000000" w:themeColor="text1"/>
          <w:sz w:val="24"/>
          <w:szCs w:val="24"/>
          <w:shd w:val="clear" w:color="auto" w:fill="FFFFFF"/>
        </w:rPr>
        <w:t>.</w:t>
      </w:r>
      <w:r w:rsidR="009D0B55">
        <w:rPr>
          <w:color w:val="000000" w:themeColor="text1"/>
          <w:sz w:val="24"/>
          <w:szCs w:val="24"/>
          <w:shd w:val="clear" w:color="auto" w:fill="FFFFFF"/>
          <w:lang w:val="en-US"/>
        </w:rPr>
        <w:t xml:space="preserve"> </w:t>
      </w:r>
      <w:r w:rsidR="009D0B55" w:rsidRPr="009D0B55">
        <w:rPr>
          <w:color w:val="000000" w:themeColor="text1"/>
          <w:sz w:val="24"/>
          <w:szCs w:val="24"/>
          <w:shd w:val="clear" w:color="auto" w:fill="FFFFFF"/>
          <w:lang w:val="en-US"/>
        </w:rPr>
        <w:t xml:space="preserve">Sebagai hasil dari kajian faktor-faktor yang diperiksa sebelumnya, kerangka konseptual (lihat Gambar 1) dikembangkan dan digunakan sebagai pedoman selama proses penelitian. </w:t>
      </w:r>
      <w:proofErr w:type="gramStart"/>
      <w:r w:rsidR="009D0B55" w:rsidRPr="009D0B55">
        <w:rPr>
          <w:color w:val="000000" w:themeColor="text1"/>
          <w:sz w:val="24"/>
          <w:szCs w:val="24"/>
          <w:shd w:val="clear" w:color="auto" w:fill="FFFFFF"/>
          <w:lang w:val="en-US"/>
        </w:rPr>
        <w:t>Tiga konteks elemen dalam model yang disajikan pada Gambar 1 adalah teknologi, organisasi, dan lingkungan</w:t>
      </w:r>
      <w:r w:rsidR="009D0B55">
        <w:rPr>
          <w:color w:val="000000" w:themeColor="text1"/>
          <w:sz w:val="24"/>
          <w:szCs w:val="24"/>
          <w:shd w:val="clear" w:color="auto" w:fill="FFFFFF"/>
          <w:lang w:val="en-US"/>
        </w:rPr>
        <w:t>.</w:t>
      </w:r>
      <w:proofErr w:type="gramEnd"/>
    </w:p>
    <w:p w:rsidR="00BA0F28" w:rsidRDefault="00BA0F28" w:rsidP="006B72B0">
      <w:pPr>
        <w:pStyle w:val="TCIsiArtikel"/>
        <w:rPr>
          <w:color w:val="000000" w:themeColor="text1"/>
          <w:sz w:val="24"/>
          <w:szCs w:val="24"/>
          <w:shd w:val="clear" w:color="auto" w:fill="FFFFFF"/>
          <w:lang w:val="en-US"/>
        </w:rPr>
      </w:pPr>
    </w:p>
    <w:p w:rsidR="009D0B55" w:rsidRDefault="009D0B55" w:rsidP="009D0B55">
      <w:pPr>
        <w:pStyle w:val="TCIsiArtikel"/>
        <w:ind w:firstLine="0"/>
        <w:rPr>
          <w:color w:val="000000" w:themeColor="text1"/>
          <w:sz w:val="24"/>
          <w:szCs w:val="24"/>
          <w:shd w:val="clear" w:color="auto" w:fill="FFFFFF"/>
          <w:lang w:val="en-US"/>
        </w:rPr>
      </w:pPr>
      <w:r w:rsidRPr="009D0B55">
        <w:rPr>
          <w:noProof/>
          <w:color w:val="000000" w:themeColor="text1"/>
          <w:sz w:val="24"/>
          <w:szCs w:val="24"/>
          <w:shd w:val="clear" w:color="auto" w:fill="FFFFFF"/>
          <w:lang w:val="en-US" w:eastAsia="en-US"/>
        </w:rPr>
        <mc:AlternateContent>
          <mc:Choice Requires="wps">
            <w:drawing>
              <wp:anchor distT="0" distB="0" distL="114300" distR="114300" simplePos="0" relativeHeight="251659776" behindDoc="0" locked="0" layoutInCell="1" allowOverlap="1" wp14:editId="36B11C9B">
                <wp:simplePos x="0" y="0"/>
                <wp:positionH relativeFrom="column">
                  <wp:posOffset>110324</wp:posOffset>
                </wp:positionH>
                <wp:positionV relativeFrom="paragraph">
                  <wp:posOffset>10933</wp:posOffset>
                </wp:positionV>
                <wp:extent cx="1623060" cy="543339"/>
                <wp:effectExtent l="0" t="0" r="1524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43339"/>
                        </a:xfrm>
                        <a:prstGeom prst="rect">
                          <a:avLst/>
                        </a:prstGeom>
                        <a:solidFill>
                          <a:srgbClr val="FFFFFF"/>
                        </a:solidFill>
                        <a:ln w="9525">
                          <a:solidFill>
                            <a:srgbClr val="000000"/>
                          </a:solidFill>
                          <a:miter lim="800000"/>
                          <a:headEnd/>
                          <a:tailEnd/>
                        </a:ln>
                      </wps:spPr>
                      <wps:txbx>
                        <w:txbxContent>
                          <w:p w:rsidR="009D0B55" w:rsidRDefault="009D0B55">
                            <w:pPr>
                              <w:rPr>
                                <w:u w:val="single"/>
                              </w:rPr>
                            </w:pPr>
                            <w:r w:rsidRPr="009D0B55">
                              <w:rPr>
                                <w:u w:val="single"/>
                              </w:rPr>
                              <w:t>Teknologi</w:t>
                            </w:r>
                          </w:p>
                          <w:p w:rsidR="009D0B55" w:rsidRPr="009D0B55" w:rsidRDefault="009D0B55">
                            <w:r w:rsidRPr="009D0B55">
                              <w:t>Kesiapan teknologi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7pt;margin-top:.85pt;width:127.8pt;height:4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FiJQIAAE0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">
                <v:textbox>
                  <w:txbxContent>
                    <w:p w:rsidR="009D0B55" w:rsidRDefault="009D0B55">
                      <w:pPr>
                        <w:rPr>
                          <w:u w:val="single"/>
                        </w:rPr>
                      </w:pPr>
                      <w:r w:rsidRPr="009D0B55">
                        <w:rPr>
                          <w:u w:val="single"/>
                        </w:rPr>
                        <w:t>Teknologi</w:t>
                      </w:r>
                    </w:p>
                    <w:p w:rsidR="009D0B55" w:rsidRPr="009D0B55" w:rsidRDefault="009D0B55">
                      <w:r w:rsidRPr="009D0B55">
                        <w:t>Kesiapan teknologi</w:t>
                      </w:r>
                    </w:p>
                  </w:txbxContent>
                </v:textbox>
              </v:shape>
            </w:pict>
          </mc:Fallback>
        </mc:AlternateContent>
      </w:r>
    </w:p>
    <w:p w:rsidR="009D0B55" w:rsidRDefault="003816E6" w:rsidP="009D0B55">
      <w:pPr>
        <w:pStyle w:val="TCIsiArtikel"/>
        <w:ind w:firstLine="0"/>
        <w:rPr>
          <w:color w:val="000000" w:themeColor="text1"/>
          <w:sz w:val="24"/>
          <w:szCs w:val="24"/>
          <w:shd w:val="clear" w:color="auto" w:fill="FFFFFF"/>
          <w:lang w:val="en-US"/>
        </w:rPr>
      </w:pPr>
      <w:r>
        <w:rPr>
          <w:noProof/>
          <w:color w:val="000000" w:themeColor="text1"/>
          <w:sz w:val="24"/>
          <w:szCs w:val="24"/>
          <w:lang w:val="en-US" w:eastAsia="en-US"/>
        </w:rPr>
        <mc:AlternateContent>
          <mc:Choice Requires="wps">
            <w:drawing>
              <wp:anchor distT="0" distB="0" distL="114300" distR="114300" simplePos="0" relativeHeight="251666944" behindDoc="0" locked="0" layoutInCell="1" allowOverlap="1" wp14:anchorId="6B7A2829" wp14:editId="48639725">
                <wp:simplePos x="0" y="0"/>
                <wp:positionH relativeFrom="column">
                  <wp:posOffset>1733716</wp:posOffset>
                </wp:positionH>
                <wp:positionV relativeFrom="paragraph">
                  <wp:posOffset>67586</wp:posOffset>
                </wp:positionV>
                <wp:extent cx="954156" cy="815009"/>
                <wp:effectExtent l="0" t="0" r="74930" b="61595"/>
                <wp:wrapNone/>
                <wp:docPr id="5" name="Straight Arrow Connector 5"/>
                <wp:cNvGraphicFramePr/>
                <a:graphic xmlns:a="http://schemas.openxmlformats.org/drawingml/2006/main">
                  <a:graphicData uri="http://schemas.microsoft.com/office/word/2010/wordprocessingShape">
                    <wps:wsp>
                      <wps:cNvCnPr/>
                      <wps:spPr>
                        <a:xfrm>
                          <a:off x="0" y="0"/>
                          <a:ext cx="954156" cy="8150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36.5pt;margin-top:5.3pt;width:75.15pt;height:6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" strokecolor="#4472c4 [3204]" strokeweight=".5pt">
                <v:stroke endarrow="open" joinstyle="miter"/>
              </v:shape>
            </w:pict>
          </mc:Fallback>
        </mc:AlternateContent>
      </w:r>
    </w:p>
    <w:p w:rsidR="009D0B55" w:rsidRDefault="009D0B55" w:rsidP="009D0B55">
      <w:pPr>
        <w:pStyle w:val="TCIsiArtikel"/>
        <w:ind w:firstLine="0"/>
        <w:rPr>
          <w:color w:val="000000" w:themeColor="text1"/>
          <w:sz w:val="24"/>
          <w:szCs w:val="24"/>
          <w:shd w:val="clear" w:color="auto" w:fill="FFFFFF"/>
          <w:lang w:val="en-US"/>
        </w:rPr>
      </w:pPr>
    </w:p>
    <w:p w:rsidR="009D0B55" w:rsidRDefault="003816E6" w:rsidP="009D0B55">
      <w:pPr>
        <w:pStyle w:val="TCIsiArtikel"/>
        <w:ind w:firstLine="0"/>
        <w:rPr>
          <w:color w:val="000000" w:themeColor="text1"/>
          <w:sz w:val="24"/>
          <w:szCs w:val="24"/>
          <w:shd w:val="clear" w:color="auto" w:fill="FFFFFF"/>
          <w:lang w:val="en-US"/>
        </w:rPr>
      </w:pPr>
      <w:r w:rsidRPr="009D0B55">
        <w:rPr>
          <w:noProof/>
          <w:color w:val="000000" w:themeColor="text1"/>
          <w:sz w:val="24"/>
          <w:szCs w:val="24"/>
          <w:shd w:val="clear" w:color="auto" w:fill="FFFFFF"/>
          <w:lang w:val="en-US" w:eastAsia="en-US"/>
        </w:rPr>
        <mc:AlternateContent>
          <mc:Choice Requires="wps">
            <w:drawing>
              <wp:anchor distT="0" distB="0" distL="114300" distR="114300" simplePos="0" relativeHeight="251661824" behindDoc="0" locked="0" layoutInCell="1" allowOverlap="1" wp14:anchorId="6FD425FE" wp14:editId="38C28380">
                <wp:simplePos x="0" y="0"/>
                <wp:positionH relativeFrom="column">
                  <wp:posOffset>110324</wp:posOffset>
                </wp:positionH>
                <wp:positionV relativeFrom="paragraph">
                  <wp:posOffset>141136</wp:posOffset>
                </wp:positionV>
                <wp:extent cx="1623392" cy="636104"/>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392" cy="636104"/>
                        </a:xfrm>
                        <a:prstGeom prst="rect">
                          <a:avLst/>
                        </a:prstGeom>
                        <a:solidFill>
                          <a:srgbClr val="FFFFFF"/>
                        </a:solidFill>
                        <a:ln w="9525">
                          <a:solidFill>
                            <a:srgbClr val="000000"/>
                          </a:solidFill>
                          <a:miter lim="800000"/>
                          <a:headEnd/>
                          <a:tailEnd/>
                        </a:ln>
                      </wps:spPr>
                      <wps:txbx>
                        <w:txbxContent>
                          <w:p w:rsidR="00B71649" w:rsidRDefault="00BA0F28" w:rsidP="00B71649">
                            <w:pPr>
                              <w:rPr>
                                <w:u w:val="single"/>
                              </w:rPr>
                            </w:pPr>
                            <w:r>
                              <w:rPr>
                                <w:u w:val="single"/>
                              </w:rPr>
                              <w:t>Organisasi</w:t>
                            </w:r>
                          </w:p>
                          <w:p w:rsidR="00B71649" w:rsidRDefault="003816E6" w:rsidP="00B71649">
                            <w:r>
                              <w:t>Dukungan Manajemen</w:t>
                            </w:r>
                          </w:p>
                          <w:p w:rsidR="003816E6" w:rsidRPr="009D0B55" w:rsidRDefault="003816E6" w:rsidP="00B71649">
                            <w:r>
                              <w:t>Ukuran Organisasi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7pt;margin-top:11.1pt;width:127.85pt;height:5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">
                <v:textbox>
                  <w:txbxContent>
                    <w:p w:rsidR="00B71649" w:rsidRDefault="00BA0F28" w:rsidP="00B71649">
                      <w:pPr>
                        <w:rPr>
                          <w:u w:val="single"/>
                        </w:rPr>
                      </w:pPr>
                      <w:r>
                        <w:rPr>
                          <w:u w:val="single"/>
                        </w:rPr>
                        <w:t>Organisasi</w:t>
                      </w:r>
                    </w:p>
                    <w:p w:rsidR="00B71649" w:rsidRDefault="003816E6" w:rsidP="00B71649">
                      <w:r>
                        <w:t>Dukungan Manajemen</w:t>
                      </w:r>
                    </w:p>
                    <w:p w:rsidR="003816E6" w:rsidRPr="009D0B55" w:rsidRDefault="003816E6" w:rsidP="00B71649">
                      <w:r>
                        <w:t>Ukuran Organisasi</w:t>
                      </w:r>
                    </w:p>
                  </w:txbxContent>
                </v:textbox>
              </v:shape>
            </w:pict>
          </mc:Fallback>
        </mc:AlternateContent>
      </w:r>
    </w:p>
    <w:p w:rsidR="009D0B55" w:rsidRDefault="003816E6" w:rsidP="009D0B55">
      <w:pPr>
        <w:pStyle w:val="TCIsiArtikel"/>
        <w:ind w:firstLine="0"/>
        <w:rPr>
          <w:color w:val="000000" w:themeColor="text1"/>
          <w:sz w:val="24"/>
          <w:szCs w:val="24"/>
          <w:shd w:val="clear" w:color="auto" w:fill="FFFFFF"/>
          <w:lang w:val="en-US"/>
        </w:rPr>
      </w:pPr>
      <w:r w:rsidRPr="009D0B55">
        <w:rPr>
          <w:noProof/>
          <w:color w:val="000000" w:themeColor="text1"/>
          <w:sz w:val="24"/>
          <w:szCs w:val="24"/>
          <w:shd w:val="clear" w:color="auto" w:fill="FFFFFF"/>
          <w:lang w:val="en-US" w:eastAsia="en-US"/>
        </w:rPr>
        <mc:AlternateContent>
          <mc:Choice Requires="wps">
            <w:drawing>
              <wp:anchor distT="0" distB="0" distL="114300" distR="114300" simplePos="0" relativeHeight="251665920" behindDoc="0" locked="0" layoutInCell="1" allowOverlap="1" wp14:anchorId="7745103A" wp14:editId="2F8C762F">
                <wp:simplePos x="0" y="0"/>
                <wp:positionH relativeFrom="column">
                  <wp:posOffset>2687320</wp:posOffset>
                </wp:positionH>
                <wp:positionV relativeFrom="paragraph">
                  <wp:posOffset>61595</wp:posOffset>
                </wp:positionV>
                <wp:extent cx="1111885" cy="542925"/>
                <wp:effectExtent l="0" t="0" r="1206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542925"/>
                        </a:xfrm>
                        <a:prstGeom prst="rect">
                          <a:avLst/>
                        </a:prstGeom>
                        <a:solidFill>
                          <a:srgbClr val="FFFFFF"/>
                        </a:solidFill>
                        <a:ln w="9525">
                          <a:solidFill>
                            <a:srgbClr val="000000"/>
                          </a:solidFill>
                          <a:miter lim="800000"/>
                          <a:headEnd/>
                          <a:tailEnd/>
                        </a:ln>
                      </wps:spPr>
                      <wps:txbx>
                        <w:txbxContent>
                          <w:p w:rsidR="00B71649" w:rsidRPr="00B71649" w:rsidRDefault="00B71649" w:rsidP="00B71649">
                            <w:pPr>
                              <w:jc w:val="center"/>
                            </w:pPr>
                            <w:r w:rsidRPr="00B71649">
                              <w:t>Adopsi IoT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211.6pt;margin-top:4.85pt;width:87.55pt;height:4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">
                <v:textbox>
                  <w:txbxContent>
                    <w:p w:rsidR="00B71649" w:rsidRPr="00B71649" w:rsidRDefault="00B71649" w:rsidP="00B71649">
                      <w:pPr>
                        <w:jc w:val="center"/>
                      </w:pPr>
                      <w:r w:rsidRPr="00B71649">
                        <w:t>Adopsi IoT</w:t>
                      </w:r>
                    </w:p>
                  </w:txbxContent>
                </v:textbox>
              </v:shape>
            </w:pict>
          </mc:Fallback>
        </mc:AlternateContent>
      </w:r>
    </w:p>
    <w:p w:rsidR="009D0B55" w:rsidRDefault="003816E6" w:rsidP="009D0B55">
      <w:pPr>
        <w:pStyle w:val="TCIsiArtikel"/>
        <w:ind w:firstLine="0"/>
        <w:rPr>
          <w:color w:val="000000" w:themeColor="text1"/>
          <w:sz w:val="24"/>
          <w:szCs w:val="24"/>
          <w:shd w:val="clear" w:color="auto" w:fill="FFFFFF"/>
          <w:lang w:val="en-US"/>
        </w:rPr>
      </w:pPr>
      <w:r>
        <w:rPr>
          <w:noProof/>
          <w:color w:val="000000" w:themeColor="text1"/>
          <w:sz w:val="24"/>
          <w:szCs w:val="24"/>
          <w:lang w:val="en-US" w:eastAsia="en-US"/>
        </w:rPr>
        <mc:AlternateContent>
          <mc:Choice Requires="wps">
            <w:drawing>
              <wp:anchor distT="0" distB="0" distL="114300" distR="114300" simplePos="0" relativeHeight="251667968" behindDoc="0" locked="0" layoutInCell="1" allowOverlap="1" wp14:anchorId="3DF33D75" wp14:editId="37899289">
                <wp:simplePos x="0" y="0"/>
                <wp:positionH relativeFrom="column">
                  <wp:posOffset>1733716</wp:posOffset>
                </wp:positionH>
                <wp:positionV relativeFrom="paragraph">
                  <wp:posOffset>102042</wp:posOffset>
                </wp:positionV>
                <wp:extent cx="954156" cy="79209"/>
                <wp:effectExtent l="0" t="19050" r="74930" b="92710"/>
                <wp:wrapNone/>
                <wp:docPr id="6" name="Straight Arrow Connector 6"/>
                <wp:cNvGraphicFramePr/>
                <a:graphic xmlns:a="http://schemas.openxmlformats.org/drawingml/2006/main">
                  <a:graphicData uri="http://schemas.microsoft.com/office/word/2010/wordprocessingShape">
                    <wps:wsp>
                      <wps:cNvCnPr/>
                      <wps:spPr>
                        <a:xfrm>
                          <a:off x="0" y="0"/>
                          <a:ext cx="954156" cy="792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 o:spid="_x0000_s1026" type="#_x0000_t32" style="position:absolute;margin-left:136.5pt;margin-top:8.05pt;width:75.15pt;height:6.2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" strokecolor="#4472c4 [3204]" strokeweight=".5pt">
                <v:stroke endarrow="open" joinstyle="miter"/>
              </v:shape>
            </w:pict>
          </mc:Fallback>
        </mc:AlternateContent>
      </w:r>
    </w:p>
    <w:p w:rsidR="009D0B55" w:rsidRDefault="003816E6" w:rsidP="009D0B55">
      <w:pPr>
        <w:pStyle w:val="TCIsiArtikel"/>
        <w:ind w:firstLine="0"/>
        <w:rPr>
          <w:color w:val="000000" w:themeColor="text1"/>
          <w:sz w:val="24"/>
          <w:szCs w:val="24"/>
          <w:shd w:val="clear" w:color="auto" w:fill="FFFFFF"/>
          <w:lang w:val="en-US"/>
        </w:rPr>
      </w:pPr>
      <w:r>
        <w:rPr>
          <w:noProof/>
          <w:color w:val="000000" w:themeColor="text1"/>
          <w:sz w:val="24"/>
          <w:szCs w:val="24"/>
          <w:lang w:val="en-US" w:eastAsia="en-US"/>
        </w:rPr>
        <mc:AlternateContent>
          <mc:Choice Requires="wps">
            <w:drawing>
              <wp:anchor distT="0" distB="0" distL="114300" distR="114300" simplePos="0" relativeHeight="251671040" behindDoc="0" locked="0" layoutInCell="1" allowOverlap="1">
                <wp:simplePos x="0" y="0"/>
                <wp:positionH relativeFrom="column">
                  <wp:posOffset>1733716</wp:posOffset>
                </wp:positionH>
                <wp:positionV relativeFrom="paragraph">
                  <wp:posOffset>6295</wp:posOffset>
                </wp:positionV>
                <wp:extent cx="954156" cy="79513"/>
                <wp:effectExtent l="0" t="76200" r="0" b="34925"/>
                <wp:wrapNone/>
                <wp:docPr id="9" name="Straight Arrow Connector 9"/>
                <wp:cNvGraphicFramePr/>
                <a:graphic xmlns:a="http://schemas.openxmlformats.org/drawingml/2006/main">
                  <a:graphicData uri="http://schemas.microsoft.com/office/word/2010/wordprocessingShape">
                    <wps:wsp>
                      <wps:cNvCnPr/>
                      <wps:spPr>
                        <a:xfrm flipV="1">
                          <a:off x="0" y="0"/>
                          <a:ext cx="954156" cy="7951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 o:spid="_x0000_s1026" type="#_x0000_t32" style="position:absolute;margin-left:136.5pt;margin-top:.5pt;width:75.15pt;height:6.25pt;flip:y;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" strokecolor="#4472c4 [3204]" strokeweight=".5pt">
                <v:stroke endarrow="open" joinstyle="miter"/>
              </v:shape>
            </w:pict>
          </mc:Fallback>
        </mc:AlternateContent>
      </w:r>
      <w:r>
        <w:rPr>
          <w:noProof/>
          <w:color w:val="000000" w:themeColor="text1"/>
          <w:sz w:val="24"/>
          <w:szCs w:val="24"/>
          <w:lang w:val="en-US" w:eastAsia="en-US"/>
        </w:rPr>
        <mc:AlternateContent>
          <mc:Choice Requires="wps">
            <w:drawing>
              <wp:anchor distT="0" distB="0" distL="114300" distR="114300" simplePos="0" relativeHeight="251668992" behindDoc="0" locked="0" layoutInCell="1" allowOverlap="1" wp14:anchorId="1C4B6732" wp14:editId="13C2A389">
                <wp:simplePos x="0" y="0"/>
                <wp:positionH relativeFrom="column">
                  <wp:posOffset>1733550</wp:posOffset>
                </wp:positionH>
                <wp:positionV relativeFrom="paragraph">
                  <wp:posOffset>5715</wp:posOffset>
                </wp:positionV>
                <wp:extent cx="953770" cy="655955"/>
                <wp:effectExtent l="0" t="38100" r="55880" b="29845"/>
                <wp:wrapNone/>
                <wp:docPr id="7" name="Straight Arrow Connector 7"/>
                <wp:cNvGraphicFramePr/>
                <a:graphic xmlns:a="http://schemas.openxmlformats.org/drawingml/2006/main">
                  <a:graphicData uri="http://schemas.microsoft.com/office/word/2010/wordprocessingShape">
                    <wps:wsp>
                      <wps:cNvCnPr/>
                      <wps:spPr>
                        <a:xfrm flipV="1">
                          <a:off x="0" y="0"/>
                          <a:ext cx="953770" cy="6559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7" o:spid="_x0000_s1026" type="#_x0000_t32" style="position:absolute;margin-left:136.5pt;margin-top:.45pt;width:75.1pt;height:51.65pt;flip:y;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" strokecolor="#4472c4 [3204]" strokeweight=".5pt">
                <v:stroke endarrow="open" joinstyle="miter"/>
              </v:shape>
            </w:pict>
          </mc:Fallback>
        </mc:AlternateContent>
      </w:r>
      <w:r>
        <w:rPr>
          <w:noProof/>
          <w:color w:val="000000" w:themeColor="text1"/>
          <w:sz w:val="24"/>
          <w:szCs w:val="24"/>
          <w:lang w:val="en-US" w:eastAsia="en-US"/>
        </w:rPr>
        <mc:AlternateContent>
          <mc:Choice Requires="wps">
            <w:drawing>
              <wp:anchor distT="0" distB="0" distL="114300" distR="114300" simplePos="0" relativeHeight="251670016" behindDoc="0" locked="0" layoutInCell="1" allowOverlap="1" wp14:anchorId="2D08855A" wp14:editId="3AF0AB95">
                <wp:simplePos x="0" y="0"/>
                <wp:positionH relativeFrom="column">
                  <wp:posOffset>1733384</wp:posOffset>
                </wp:positionH>
                <wp:positionV relativeFrom="paragraph">
                  <wp:posOffset>6295</wp:posOffset>
                </wp:positionV>
                <wp:extent cx="954488" cy="854765"/>
                <wp:effectExtent l="0" t="38100" r="55245" b="21590"/>
                <wp:wrapNone/>
                <wp:docPr id="8" name="Straight Arrow Connector 8"/>
                <wp:cNvGraphicFramePr/>
                <a:graphic xmlns:a="http://schemas.openxmlformats.org/drawingml/2006/main">
                  <a:graphicData uri="http://schemas.microsoft.com/office/word/2010/wordprocessingShape">
                    <wps:wsp>
                      <wps:cNvCnPr/>
                      <wps:spPr>
                        <a:xfrm flipV="1">
                          <a:off x="0" y="0"/>
                          <a:ext cx="954488" cy="8547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136.5pt;margin-top:.5pt;width:75.15pt;height:67.3pt;flip:y;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" strokecolor="#4472c4 [3204]" strokeweight=".5pt">
                <v:stroke endarrow="open" joinstyle="miter"/>
              </v:shape>
            </w:pict>
          </mc:Fallback>
        </mc:AlternateContent>
      </w:r>
    </w:p>
    <w:p w:rsidR="009D0B55" w:rsidRDefault="009D0B55" w:rsidP="009D0B55">
      <w:pPr>
        <w:pStyle w:val="TCIsiArtikel"/>
        <w:ind w:firstLine="0"/>
        <w:rPr>
          <w:color w:val="000000" w:themeColor="text1"/>
          <w:sz w:val="24"/>
          <w:szCs w:val="24"/>
          <w:shd w:val="clear" w:color="auto" w:fill="FFFFFF"/>
          <w:lang w:val="en-US"/>
        </w:rPr>
      </w:pPr>
    </w:p>
    <w:p w:rsidR="009D0B55" w:rsidRDefault="003816E6" w:rsidP="009D0B55">
      <w:pPr>
        <w:pStyle w:val="TCIsiArtikel"/>
        <w:ind w:firstLine="0"/>
        <w:rPr>
          <w:color w:val="000000" w:themeColor="text1"/>
          <w:sz w:val="24"/>
          <w:szCs w:val="24"/>
          <w:shd w:val="clear" w:color="auto" w:fill="FFFFFF"/>
          <w:lang w:val="en-US"/>
        </w:rPr>
      </w:pPr>
      <w:r w:rsidRPr="009D0B55">
        <w:rPr>
          <w:noProof/>
          <w:color w:val="000000" w:themeColor="text1"/>
          <w:sz w:val="24"/>
          <w:szCs w:val="24"/>
          <w:shd w:val="clear" w:color="auto" w:fill="FFFFFF"/>
          <w:lang w:val="en-US" w:eastAsia="en-US"/>
        </w:rPr>
        <mc:AlternateContent>
          <mc:Choice Requires="wps">
            <w:drawing>
              <wp:anchor distT="0" distB="0" distL="114300" distR="114300" simplePos="0" relativeHeight="251663872" behindDoc="0" locked="0" layoutInCell="1" allowOverlap="1" wp14:anchorId="0C485C3E" wp14:editId="4F0770AB">
                <wp:simplePos x="0" y="0"/>
                <wp:positionH relativeFrom="column">
                  <wp:posOffset>110324</wp:posOffset>
                </wp:positionH>
                <wp:positionV relativeFrom="paragraph">
                  <wp:posOffset>59966</wp:posOffset>
                </wp:positionV>
                <wp:extent cx="1623060" cy="622852"/>
                <wp:effectExtent l="0" t="0" r="1524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622852"/>
                        </a:xfrm>
                        <a:prstGeom prst="rect">
                          <a:avLst/>
                        </a:prstGeom>
                        <a:solidFill>
                          <a:srgbClr val="FFFFFF"/>
                        </a:solidFill>
                        <a:ln w="9525">
                          <a:solidFill>
                            <a:srgbClr val="000000"/>
                          </a:solidFill>
                          <a:miter lim="800000"/>
                          <a:headEnd/>
                          <a:tailEnd/>
                        </a:ln>
                      </wps:spPr>
                      <wps:txbx>
                        <w:txbxContent>
                          <w:p w:rsidR="00B71649" w:rsidRDefault="00BA0F28" w:rsidP="00B71649">
                            <w:pPr>
                              <w:rPr>
                                <w:u w:val="single"/>
                              </w:rPr>
                            </w:pPr>
                            <w:r>
                              <w:rPr>
                                <w:u w:val="single"/>
                              </w:rPr>
                              <w:t>Lingkungan</w:t>
                            </w:r>
                          </w:p>
                          <w:p w:rsidR="00B71649" w:rsidRDefault="003816E6" w:rsidP="00B71649">
                            <w:r>
                              <w:t>Regulasi</w:t>
                            </w:r>
                          </w:p>
                          <w:p w:rsidR="003816E6" w:rsidRPr="009D0B55" w:rsidRDefault="003816E6" w:rsidP="00B71649">
                            <w:r>
                              <w:t>Tekanan Pesaing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8.7pt;margin-top:4.7pt;width:127.8pt;height:49.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KMdJQIAAEsEAAAOAAAAZHJzL2Uyb0RvYy54bWysVNtu2zAMfR+wfxD0vthxLkuN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">
                <v:textbox>
                  <w:txbxContent>
                    <w:p w:rsidR="00B71649" w:rsidRDefault="00BA0F28" w:rsidP="00B71649">
                      <w:pPr>
                        <w:rPr>
                          <w:u w:val="single"/>
                        </w:rPr>
                      </w:pPr>
                      <w:r>
                        <w:rPr>
                          <w:u w:val="single"/>
                        </w:rPr>
                        <w:t>Lingkungan</w:t>
                      </w:r>
                    </w:p>
                    <w:p w:rsidR="00B71649" w:rsidRDefault="003816E6" w:rsidP="00B71649">
                      <w:r>
                        <w:t>Regulasi</w:t>
                      </w:r>
                    </w:p>
                    <w:p w:rsidR="003816E6" w:rsidRPr="009D0B55" w:rsidRDefault="003816E6" w:rsidP="00B71649">
                      <w:r>
                        <w:t>Tekanan Pesaing</w:t>
                      </w:r>
                    </w:p>
                  </w:txbxContent>
                </v:textbox>
              </v:shape>
            </w:pict>
          </mc:Fallback>
        </mc:AlternateContent>
      </w:r>
    </w:p>
    <w:p w:rsidR="00B71649" w:rsidRDefault="00B71649" w:rsidP="009D0B55">
      <w:pPr>
        <w:pStyle w:val="TCIsiArtikel"/>
        <w:ind w:firstLine="0"/>
        <w:rPr>
          <w:color w:val="000000" w:themeColor="text1"/>
          <w:sz w:val="24"/>
          <w:szCs w:val="24"/>
          <w:shd w:val="clear" w:color="auto" w:fill="FFFFFF"/>
          <w:lang w:val="en-US"/>
        </w:rPr>
      </w:pPr>
    </w:p>
    <w:p w:rsidR="009D0B55" w:rsidRDefault="009D0B55" w:rsidP="009D0B55">
      <w:pPr>
        <w:pStyle w:val="TCIsiArtikel"/>
        <w:ind w:firstLine="0"/>
        <w:rPr>
          <w:color w:val="000000" w:themeColor="text1"/>
          <w:sz w:val="24"/>
          <w:szCs w:val="24"/>
          <w:shd w:val="clear" w:color="auto" w:fill="FFFFFF"/>
          <w:lang w:val="en-US"/>
        </w:rPr>
      </w:pPr>
    </w:p>
    <w:p w:rsidR="00B71649" w:rsidRDefault="00B71649" w:rsidP="009D0B55">
      <w:pPr>
        <w:pStyle w:val="TCIsiArtikel"/>
        <w:ind w:firstLine="0"/>
        <w:rPr>
          <w:color w:val="000000" w:themeColor="text1"/>
          <w:sz w:val="24"/>
          <w:szCs w:val="24"/>
          <w:shd w:val="clear" w:color="auto" w:fill="FFFFFF"/>
          <w:lang w:val="en-US"/>
        </w:rPr>
      </w:pPr>
    </w:p>
    <w:p w:rsidR="003816E6" w:rsidRDefault="003816E6" w:rsidP="009D0B55">
      <w:pPr>
        <w:pStyle w:val="TCIsiArtikel"/>
        <w:ind w:firstLine="0"/>
        <w:rPr>
          <w:color w:val="000000" w:themeColor="text1"/>
          <w:sz w:val="24"/>
          <w:szCs w:val="24"/>
          <w:shd w:val="clear" w:color="auto" w:fill="FFFFFF"/>
          <w:lang w:val="en-US"/>
        </w:rPr>
      </w:pPr>
    </w:p>
    <w:p w:rsidR="009D0B55" w:rsidRPr="009D0B55" w:rsidRDefault="009D0B55" w:rsidP="009D0B55">
      <w:pPr>
        <w:pStyle w:val="TCIsiArtikel"/>
        <w:ind w:firstLine="0"/>
        <w:rPr>
          <w:color w:val="000000" w:themeColor="text1"/>
          <w:sz w:val="24"/>
          <w:szCs w:val="24"/>
          <w:shd w:val="clear" w:color="auto" w:fill="FFFFFF"/>
          <w:lang w:val="en-US"/>
        </w:rPr>
      </w:pPr>
      <w:bookmarkStart w:id="0" w:name="_GoBack"/>
      <w:bookmarkEnd w:id="0"/>
      <w:proofErr w:type="gramStart"/>
      <w:r>
        <w:rPr>
          <w:color w:val="000000" w:themeColor="text1"/>
          <w:sz w:val="24"/>
          <w:szCs w:val="24"/>
          <w:shd w:val="clear" w:color="auto" w:fill="FFFFFF"/>
          <w:lang w:val="en-US"/>
        </w:rPr>
        <w:t>Gambar 1.</w:t>
      </w:r>
      <w:proofErr w:type="gramEnd"/>
      <w:r>
        <w:rPr>
          <w:color w:val="000000" w:themeColor="text1"/>
          <w:sz w:val="24"/>
          <w:szCs w:val="24"/>
          <w:shd w:val="clear" w:color="auto" w:fill="FFFFFF"/>
          <w:lang w:val="en-US"/>
        </w:rPr>
        <w:t xml:space="preserve"> Kerangka Model Penelitian</w:t>
      </w:r>
    </w:p>
    <w:p w:rsidR="002A2E2F" w:rsidRDefault="002A2E2F" w:rsidP="006F6307">
      <w:pPr>
        <w:pStyle w:val="NormalWeb"/>
        <w:shd w:val="clear" w:color="auto" w:fill="FFFFFF"/>
        <w:spacing w:before="0" w:beforeAutospacing="0" w:after="0" w:afterAutospacing="0"/>
        <w:jc w:val="both"/>
        <w:rPr>
          <w:color w:val="000000" w:themeColor="text1"/>
        </w:rPr>
      </w:pPr>
    </w:p>
    <w:p w:rsidR="008B5A47" w:rsidRDefault="008B5A47" w:rsidP="00133D0E">
      <w:pPr>
        <w:pStyle w:val="NormalWeb"/>
        <w:shd w:val="clear" w:color="auto" w:fill="FFFFFF"/>
        <w:spacing w:before="0" w:beforeAutospacing="0" w:after="120" w:afterAutospacing="0"/>
        <w:jc w:val="both"/>
        <w:rPr>
          <w:b/>
          <w:color w:val="000000" w:themeColor="text1"/>
        </w:rPr>
      </w:pPr>
    </w:p>
    <w:p w:rsidR="002A2E2F" w:rsidRDefault="002A2E2F" w:rsidP="00133D0E">
      <w:pPr>
        <w:pStyle w:val="NormalWeb"/>
        <w:shd w:val="clear" w:color="auto" w:fill="FFFFFF"/>
        <w:spacing w:before="0" w:beforeAutospacing="0" w:after="120" w:afterAutospacing="0"/>
        <w:jc w:val="both"/>
        <w:rPr>
          <w:b/>
          <w:color w:val="000000" w:themeColor="text1"/>
        </w:rPr>
      </w:pPr>
      <w:r w:rsidRPr="002A2E2F">
        <w:rPr>
          <w:b/>
          <w:color w:val="000000" w:themeColor="text1"/>
        </w:rPr>
        <w:t>METODE</w:t>
      </w:r>
    </w:p>
    <w:p w:rsidR="00133D0E" w:rsidRPr="00133D0E" w:rsidRDefault="00133D0E" w:rsidP="00133D0E">
      <w:pPr>
        <w:pStyle w:val="NormalWeb"/>
        <w:shd w:val="clear" w:color="auto" w:fill="FFFFFF"/>
        <w:spacing w:before="0" w:beforeAutospacing="0" w:after="0" w:afterAutospacing="0"/>
        <w:ind w:firstLine="720"/>
        <w:jc w:val="both"/>
        <w:rPr>
          <w:color w:val="000000" w:themeColor="text1"/>
        </w:rPr>
      </w:pPr>
      <w:r w:rsidRPr="00133D0E">
        <w:rPr>
          <w:color w:val="000000" w:themeColor="text1"/>
        </w:rPr>
        <w:t xml:space="preserve">Untuk mengevaluasi bagaimana faktor Teknologi, Organisasi, dan Lingkungan memengaruhi keputusan adopsi IoT, penelitian kuantitatif akan dilakukan, di mana data akan dikumpulkan melalui kuesioner, yang akan berupaya membantu </w:t>
      </w:r>
      <w:r>
        <w:rPr>
          <w:color w:val="000000" w:themeColor="text1"/>
        </w:rPr>
        <w:t>UKM</w:t>
      </w:r>
      <w:r w:rsidRPr="00133D0E">
        <w:rPr>
          <w:color w:val="000000" w:themeColor="text1"/>
        </w:rPr>
        <w:t xml:space="preserve"> </w:t>
      </w:r>
      <w:r w:rsidR="000711F0">
        <w:rPr>
          <w:color w:val="000000" w:themeColor="text1"/>
        </w:rPr>
        <w:t xml:space="preserve">industri kreatif di Jawa Barat </w:t>
      </w:r>
      <w:r w:rsidRPr="00133D0E">
        <w:rPr>
          <w:color w:val="000000" w:themeColor="text1"/>
        </w:rPr>
        <w:t>mendapatkan pemahaman yang lebih baik tentang bagaimana ketiga faktor tersebut memengaruhi keputusan mereka untuk mengadopsi dan menerapkan IoT.</w:t>
      </w:r>
    </w:p>
    <w:p w:rsidR="00133D0E" w:rsidRPr="00133D0E" w:rsidRDefault="00133D0E" w:rsidP="00133D0E">
      <w:pPr>
        <w:pStyle w:val="NormalWeb"/>
        <w:shd w:val="clear" w:color="auto" w:fill="FFFFFF"/>
        <w:spacing w:before="0" w:beforeAutospacing="0" w:after="0" w:afterAutospacing="0"/>
        <w:ind w:firstLine="720"/>
        <w:jc w:val="both"/>
        <w:rPr>
          <w:color w:val="000000" w:themeColor="text1"/>
        </w:rPr>
      </w:pPr>
      <w:proofErr w:type="gramStart"/>
      <w:r w:rsidRPr="00133D0E">
        <w:rPr>
          <w:color w:val="000000" w:themeColor="text1"/>
        </w:rPr>
        <w:t xml:space="preserve">Populasi penelitian terdiri dari </w:t>
      </w:r>
      <w:r>
        <w:rPr>
          <w:color w:val="000000" w:themeColor="text1"/>
        </w:rPr>
        <w:t xml:space="preserve">beberapa UKM </w:t>
      </w:r>
      <w:r w:rsidRPr="00133D0E">
        <w:rPr>
          <w:color w:val="000000" w:themeColor="text1"/>
        </w:rPr>
        <w:t xml:space="preserve">yang beroperasi di sektor </w:t>
      </w:r>
      <w:r>
        <w:rPr>
          <w:color w:val="000000" w:themeColor="text1"/>
        </w:rPr>
        <w:t>industry kreatif</w:t>
      </w:r>
      <w:r w:rsidR="00B861A9">
        <w:rPr>
          <w:color w:val="000000" w:themeColor="text1"/>
        </w:rPr>
        <w:t xml:space="preserve"> di Jawa Barat</w:t>
      </w:r>
      <w:r w:rsidRPr="00133D0E">
        <w:rPr>
          <w:color w:val="000000" w:themeColor="text1"/>
        </w:rPr>
        <w:t>.</w:t>
      </w:r>
      <w:proofErr w:type="gramEnd"/>
      <w:r w:rsidRPr="00133D0E">
        <w:rPr>
          <w:color w:val="000000" w:themeColor="text1"/>
        </w:rPr>
        <w:t xml:space="preserve"> </w:t>
      </w:r>
      <w:proofErr w:type="gramStart"/>
      <w:r w:rsidR="009D0B55">
        <w:rPr>
          <w:color w:val="000000" w:themeColor="text1"/>
        </w:rPr>
        <w:t>K</w:t>
      </w:r>
      <w:r w:rsidRPr="00133D0E">
        <w:rPr>
          <w:color w:val="000000" w:themeColor="text1"/>
        </w:rPr>
        <w:t xml:space="preserve">uesioner dibagikan kepada </w:t>
      </w:r>
      <w:r w:rsidR="009D0B55">
        <w:rPr>
          <w:color w:val="000000" w:themeColor="text1"/>
        </w:rPr>
        <w:t xml:space="preserve">100 </w:t>
      </w:r>
      <w:r w:rsidRPr="00133D0E">
        <w:rPr>
          <w:color w:val="000000" w:themeColor="text1"/>
        </w:rPr>
        <w:t>karyawan</w:t>
      </w:r>
      <w:r w:rsidR="001A3C88">
        <w:rPr>
          <w:color w:val="000000" w:themeColor="text1"/>
        </w:rPr>
        <w:t xml:space="preserve"> ataupun pemilik</w:t>
      </w:r>
      <w:r w:rsidRPr="00133D0E">
        <w:rPr>
          <w:color w:val="000000" w:themeColor="text1"/>
        </w:rPr>
        <w:t xml:space="preserve"> yang </w:t>
      </w:r>
      <w:r w:rsidR="00B861A9">
        <w:rPr>
          <w:color w:val="000000" w:themeColor="text1"/>
        </w:rPr>
        <w:t>UKM in</w:t>
      </w:r>
      <w:r>
        <w:rPr>
          <w:color w:val="000000" w:themeColor="text1"/>
        </w:rPr>
        <w:t>d</w:t>
      </w:r>
      <w:r w:rsidR="00B861A9">
        <w:rPr>
          <w:color w:val="000000" w:themeColor="text1"/>
        </w:rPr>
        <w:t>u</w:t>
      </w:r>
      <w:r>
        <w:rPr>
          <w:color w:val="000000" w:themeColor="text1"/>
        </w:rPr>
        <w:t>stri kreatif</w:t>
      </w:r>
      <w:r w:rsidRPr="00133D0E">
        <w:rPr>
          <w:color w:val="000000" w:themeColor="text1"/>
        </w:rPr>
        <w:t>.</w:t>
      </w:r>
      <w:proofErr w:type="gramEnd"/>
      <w:r w:rsidRPr="00133D0E">
        <w:rPr>
          <w:color w:val="000000" w:themeColor="text1"/>
        </w:rPr>
        <w:t xml:space="preserve"> </w:t>
      </w:r>
      <w:proofErr w:type="gramStart"/>
      <w:r>
        <w:rPr>
          <w:color w:val="000000" w:themeColor="text1"/>
        </w:rPr>
        <w:t>UKM</w:t>
      </w:r>
      <w:r w:rsidRPr="00133D0E">
        <w:rPr>
          <w:color w:val="000000" w:themeColor="text1"/>
        </w:rPr>
        <w:t xml:space="preserve"> dipilih secara acak untuk mewakili sampel yang digunakan dalam penelitian ini.</w:t>
      </w:r>
      <w:proofErr w:type="gramEnd"/>
      <w:r>
        <w:rPr>
          <w:color w:val="000000" w:themeColor="text1"/>
        </w:rPr>
        <w:t xml:space="preserve"> Sedangkan t</w:t>
      </w:r>
      <w:r w:rsidRPr="00133D0E">
        <w:rPr>
          <w:color w:val="000000" w:themeColor="text1"/>
        </w:rPr>
        <w:t xml:space="preserve">iga faktor yang mempengaruhi keputusan untuk mengadopsi </w:t>
      </w:r>
      <w:r w:rsidR="009D0B55">
        <w:rPr>
          <w:color w:val="000000" w:themeColor="text1"/>
        </w:rPr>
        <w:t>IoT</w:t>
      </w:r>
      <w:r w:rsidRPr="00133D0E">
        <w:rPr>
          <w:color w:val="000000" w:themeColor="text1"/>
        </w:rPr>
        <w:t xml:space="preserve"> akan diukur melalui </w:t>
      </w:r>
      <w:r w:rsidR="001A3C88">
        <w:rPr>
          <w:color w:val="000000" w:themeColor="text1"/>
        </w:rPr>
        <w:t>5</w:t>
      </w:r>
      <w:r w:rsidRPr="00133D0E">
        <w:rPr>
          <w:color w:val="000000" w:themeColor="text1"/>
        </w:rPr>
        <w:t xml:space="preserve"> variabel; Faktor teknologi yang meliputi </w:t>
      </w:r>
      <w:r w:rsidR="00EC0986">
        <w:rPr>
          <w:color w:val="000000" w:themeColor="text1"/>
        </w:rPr>
        <w:t>1</w:t>
      </w:r>
      <w:r w:rsidRPr="00133D0E">
        <w:rPr>
          <w:color w:val="000000" w:themeColor="text1"/>
        </w:rPr>
        <w:t xml:space="preserve"> item; </w:t>
      </w:r>
      <w:r w:rsidR="00EC0986" w:rsidRPr="00EC0986">
        <w:rPr>
          <w:color w:val="000000" w:themeColor="text1"/>
        </w:rPr>
        <w:t>Kesiapan teknologi</w:t>
      </w:r>
      <w:r w:rsidR="001A3C88">
        <w:rPr>
          <w:color w:val="000000" w:themeColor="text1"/>
        </w:rPr>
        <w:t xml:space="preserve">, </w:t>
      </w:r>
      <w:r w:rsidR="001A3C88" w:rsidRPr="00133D0E">
        <w:rPr>
          <w:color w:val="000000" w:themeColor="text1"/>
        </w:rPr>
        <w:t xml:space="preserve">faktor Organisasi yang meliputi 2 item; dukungan manajemen puncak dan </w:t>
      </w:r>
      <w:r w:rsidR="00672301">
        <w:rPr>
          <w:color w:val="000000" w:themeColor="text1"/>
        </w:rPr>
        <w:t>ukuran organisasi</w:t>
      </w:r>
      <w:r w:rsidRPr="00133D0E">
        <w:rPr>
          <w:color w:val="000000" w:themeColor="text1"/>
        </w:rPr>
        <w:t xml:space="preserve">. </w:t>
      </w:r>
      <w:proofErr w:type="gramStart"/>
      <w:r w:rsidRPr="00133D0E">
        <w:rPr>
          <w:color w:val="000000" w:themeColor="text1"/>
        </w:rPr>
        <w:t xml:space="preserve">Terakhir, </w:t>
      </w:r>
      <w:r w:rsidR="001A3C88" w:rsidRPr="00133D0E">
        <w:rPr>
          <w:color w:val="000000" w:themeColor="text1"/>
        </w:rPr>
        <w:t xml:space="preserve">Faktor lingkungan meliputi </w:t>
      </w:r>
      <w:r w:rsidR="00672301">
        <w:rPr>
          <w:color w:val="000000" w:themeColor="text1"/>
        </w:rPr>
        <w:t>2</w:t>
      </w:r>
      <w:r w:rsidR="001A3C88" w:rsidRPr="00133D0E">
        <w:rPr>
          <w:color w:val="000000" w:themeColor="text1"/>
        </w:rPr>
        <w:t xml:space="preserve"> item; di mana </w:t>
      </w:r>
      <w:r w:rsidR="00672301">
        <w:rPr>
          <w:color w:val="000000" w:themeColor="text1"/>
        </w:rPr>
        <w:t>regulasi dan tekanan persaingan.</w:t>
      </w:r>
      <w:proofErr w:type="gramEnd"/>
      <w:r w:rsidR="00672301">
        <w:rPr>
          <w:color w:val="000000" w:themeColor="text1"/>
        </w:rPr>
        <w:t xml:space="preserve"> Semua item yang digunakan </w:t>
      </w:r>
      <w:r w:rsidR="001A3C88" w:rsidRPr="00133D0E">
        <w:rPr>
          <w:color w:val="000000" w:themeColor="text1"/>
        </w:rPr>
        <w:t xml:space="preserve">berasal dari studi yang dilakukan dengan referensi </w:t>
      </w:r>
      <w:r w:rsidR="00672301" w:rsidRPr="00133D0E">
        <w:rPr>
          <w:color w:val="000000" w:themeColor="text1"/>
        </w:rPr>
        <w:t xml:space="preserve">(Oliveira, et.al, 2014; Omoyiola, 2019; </w:t>
      </w:r>
      <w:r w:rsidR="00672301">
        <w:rPr>
          <w:color w:val="000000" w:themeColor="text1"/>
        </w:rPr>
        <w:t xml:space="preserve">Purnomo, </w:t>
      </w:r>
      <w:proofErr w:type="gramStart"/>
      <w:r w:rsidR="00672301">
        <w:rPr>
          <w:color w:val="000000" w:themeColor="text1"/>
        </w:rPr>
        <w:t>et.al.,</w:t>
      </w:r>
      <w:proofErr w:type="gramEnd"/>
      <w:r w:rsidR="00672301">
        <w:rPr>
          <w:color w:val="000000" w:themeColor="text1"/>
        </w:rPr>
        <w:t xml:space="preserve"> 2021</w:t>
      </w:r>
      <w:r w:rsidR="00672301" w:rsidRPr="00133D0E">
        <w:rPr>
          <w:color w:val="000000" w:themeColor="text1"/>
        </w:rPr>
        <w:t>)</w:t>
      </w:r>
      <w:r w:rsidRPr="00133D0E">
        <w:rPr>
          <w:color w:val="000000" w:themeColor="text1"/>
        </w:rPr>
        <w:t xml:space="preserve">. Adopsi </w:t>
      </w:r>
      <w:r w:rsidR="001A3C88">
        <w:rPr>
          <w:color w:val="000000" w:themeColor="text1"/>
        </w:rPr>
        <w:t>IoT</w:t>
      </w:r>
      <w:r w:rsidRPr="00133D0E">
        <w:rPr>
          <w:color w:val="000000" w:themeColor="text1"/>
        </w:rPr>
        <w:t xml:space="preserve"> diukur melalui </w:t>
      </w:r>
      <w:r w:rsidR="001A3C88">
        <w:rPr>
          <w:color w:val="000000" w:themeColor="text1"/>
        </w:rPr>
        <w:t>4</w:t>
      </w:r>
      <w:r w:rsidRPr="00133D0E">
        <w:rPr>
          <w:color w:val="000000" w:themeColor="text1"/>
        </w:rPr>
        <w:t xml:space="preserve"> item berdasarkan studi yang dilakukan oleh </w:t>
      </w:r>
      <w:r w:rsidR="001A3C88">
        <w:rPr>
          <w:color w:val="000000" w:themeColor="text1"/>
        </w:rPr>
        <w:t xml:space="preserve">Purnomo, </w:t>
      </w:r>
      <w:proofErr w:type="gramStart"/>
      <w:r w:rsidR="001A3C88">
        <w:rPr>
          <w:color w:val="000000" w:themeColor="text1"/>
        </w:rPr>
        <w:t>et.al.,</w:t>
      </w:r>
      <w:proofErr w:type="gramEnd"/>
      <w:r w:rsidR="001A3C88">
        <w:rPr>
          <w:color w:val="000000" w:themeColor="text1"/>
        </w:rPr>
        <w:t xml:space="preserve"> (2021)</w:t>
      </w:r>
      <w:r w:rsidRPr="00133D0E">
        <w:rPr>
          <w:color w:val="000000" w:themeColor="text1"/>
        </w:rPr>
        <w:t>.</w:t>
      </w:r>
    </w:p>
    <w:p w:rsidR="002A2E2F" w:rsidRDefault="00133D0E" w:rsidP="00E31649">
      <w:pPr>
        <w:pStyle w:val="NormalWeb"/>
        <w:shd w:val="clear" w:color="auto" w:fill="FFFFFF"/>
        <w:spacing w:before="0" w:beforeAutospacing="0" w:after="0" w:afterAutospacing="0"/>
        <w:ind w:firstLine="720"/>
        <w:jc w:val="both"/>
      </w:pPr>
      <w:r w:rsidRPr="00133D0E">
        <w:rPr>
          <w:color w:val="000000" w:themeColor="text1"/>
        </w:rPr>
        <w:t xml:space="preserve">Untuk menyelidiki hipotesis yang terkait dengan penelitian ini, data yang dikumpulkan </w:t>
      </w:r>
      <w:proofErr w:type="gramStart"/>
      <w:r w:rsidRPr="00133D0E">
        <w:rPr>
          <w:color w:val="000000" w:themeColor="text1"/>
        </w:rPr>
        <w:t>akan</w:t>
      </w:r>
      <w:proofErr w:type="gramEnd"/>
      <w:r w:rsidRPr="00133D0E">
        <w:rPr>
          <w:color w:val="000000" w:themeColor="text1"/>
        </w:rPr>
        <w:t xml:space="preserve"> membantu memeriksa hubungan antara variabel yang diteliti. </w:t>
      </w:r>
      <w:proofErr w:type="gramStart"/>
      <w:r w:rsidRPr="00133D0E">
        <w:rPr>
          <w:color w:val="000000" w:themeColor="text1"/>
        </w:rPr>
        <w:t xml:space="preserve">Data dianalisis dengan menggunakan </w:t>
      </w:r>
      <w:r w:rsidR="00B861A9">
        <w:rPr>
          <w:color w:val="000000" w:themeColor="text1"/>
        </w:rPr>
        <w:t xml:space="preserve">analisis </w:t>
      </w:r>
      <w:r w:rsidR="00971477">
        <w:rPr>
          <w:color w:val="000000" w:themeColor="text1"/>
        </w:rPr>
        <w:t>PLS-</w:t>
      </w:r>
      <w:r w:rsidR="00B861A9">
        <w:rPr>
          <w:color w:val="000000" w:themeColor="text1"/>
        </w:rPr>
        <w:t>SEM</w:t>
      </w:r>
      <w:r w:rsidRPr="00133D0E">
        <w:rPr>
          <w:color w:val="000000" w:themeColor="text1"/>
        </w:rPr>
        <w:t xml:space="preserve">. </w:t>
      </w:r>
      <w:r w:rsidR="00E31649" w:rsidRPr="00E31649">
        <w:t>Hal ini dilakukan karena menurut (Hair et al., 2017), PLS-SEM merupakan teknik yang paling tepat digunakan untuk studi eksplorasi, pemodelan reflektif dan konstruksi formatif.</w:t>
      </w:r>
      <w:proofErr w:type="gramEnd"/>
      <w:r w:rsidR="00E31649" w:rsidRPr="00E31649">
        <w:t xml:space="preserve"> </w:t>
      </w:r>
      <w:proofErr w:type="gramStart"/>
      <w:r w:rsidR="00E31649" w:rsidRPr="00E31649">
        <w:t>Analisis PLS-SEM menggunakan aplikasi SmartPLS.</w:t>
      </w:r>
      <w:proofErr w:type="gramEnd"/>
      <w:r w:rsidR="00E31649" w:rsidRPr="00E31649">
        <w:t xml:space="preserve"> Hasilnya </w:t>
      </w:r>
      <w:proofErr w:type="gramStart"/>
      <w:r w:rsidR="00E31649" w:rsidRPr="00E31649">
        <w:t>akan</w:t>
      </w:r>
      <w:proofErr w:type="gramEnd"/>
      <w:r w:rsidR="00E31649" w:rsidRPr="00E31649">
        <w:t xml:space="preserve"> memberikan dasar untuk menerima atau menolak hipotesis dan menjawab pertanyaan penelitian</w:t>
      </w:r>
      <w:r w:rsidR="00E31649">
        <w:t>.</w:t>
      </w:r>
    </w:p>
    <w:p w:rsidR="00E31649" w:rsidRDefault="00E31649" w:rsidP="00E31649">
      <w:pPr>
        <w:pStyle w:val="NormalWeb"/>
        <w:shd w:val="clear" w:color="auto" w:fill="FFFFFF"/>
        <w:spacing w:before="0" w:beforeAutospacing="0" w:after="0" w:afterAutospacing="0"/>
        <w:ind w:firstLine="720"/>
        <w:jc w:val="both"/>
        <w:rPr>
          <w:b/>
          <w:color w:val="000000" w:themeColor="text1"/>
        </w:rPr>
      </w:pPr>
    </w:p>
    <w:p w:rsidR="001D1556" w:rsidRDefault="001D1556" w:rsidP="00133D0E">
      <w:pPr>
        <w:pStyle w:val="NormalWeb"/>
        <w:shd w:val="clear" w:color="auto" w:fill="FFFFFF"/>
        <w:spacing w:before="0" w:beforeAutospacing="0" w:after="0" w:afterAutospacing="0"/>
        <w:jc w:val="both"/>
        <w:rPr>
          <w:b/>
          <w:color w:val="000000" w:themeColor="text1"/>
        </w:rPr>
      </w:pPr>
    </w:p>
    <w:p w:rsidR="002A2E2F" w:rsidRDefault="002A2E2F" w:rsidP="00133D0E">
      <w:pPr>
        <w:pStyle w:val="NormalWeb"/>
        <w:shd w:val="clear" w:color="auto" w:fill="FFFFFF"/>
        <w:spacing w:before="0" w:beforeAutospacing="0" w:after="0" w:afterAutospacing="0"/>
        <w:jc w:val="both"/>
        <w:rPr>
          <w:b/>
          <w:color w:val="000000" w:themeColor="text1"/>
        </w:rPr>
      </w:pPr>
      <w:r>
        <w:rPr>
          <w:b/>
          <w:color w:val="000000" w:themeColor="text1"/>
        </w:rPr>
        <w:t>HASIL</w:t>
      </w:r>
    </w:p>
    <w:p w:rsidR="00744FA5" w:rsidRDefault="00EA2F46" w:rsidP="00744FA5">
      <w:pPr>
        <w:ind w:firstLine="567"/>
        <w:jc w:val="both"/>
        <w:rPr>
          <w:rStyle w:val="tlid-translation"/>
          <w:color w:val="000000"/>
        </w:rPr>
      </w:pPr>
      <w:proofErr w:type="gramStart"/>
      <w:r w:rsidRPr="00EA2F46">
        <w:rPr>
          <w:rStyle w:val="tlid-translation"/>
          <w:color w:val="000000"/>
        </w:rPr>
        <w:t>Untuk mengevaluasi reliabilitas kuesioner dapat dilihat pada analisis Construct Reliability.</w:t>
      </w:r>
      <w:proofErr w:type="gramEnd"/>
      <w:r w:rsidRPr="00EA2F46">
        <w:rPr>
          <w:rStyle w:val="tlid-translation"/>
          <w:color w:val="000000"/>
        </w:rPr>
        <w:t xml:space="preserve"> Construct Reliability mengukur reliabilitas konstruk variabel laten. </w:t>
      </w:r>
      <w:proofErr w:type="gramStart"/>
      <w:r w:rsidRPr="00EA2F46">
        <w:rPr>
          <w:rStyle w:val="tlid-translation"/>
          <w:color w:val="000000"/>
        </w:rPr>
        <w:t>Alat yang digunakan untuk menilai ini adalah reliabilitas komposit dan alfa Cronbach.</w:t>
      </w:r>
      <w:proofErr w:type="gramEnd"/>
      <w:r w:rsidRPr="00EA2F46">
        <w:rPr>
          <w:rStyle w:val="tlid-translation"/>
          <w:color w:val="000000"/>
        </w:rPr>
        <w:t xml:space="preserve"> Nilai composite reliability 0</w:t>
      </w:r>
      <w:proofErr w:type="gramStart"/>
      <w:r w:rsidRPr="00EA2F46">
        <w:rPr>
          <w:rStyle w:val="tlid-translation"/>
          <w:color w:val="000000"/>
        </w:rPr>
        <w:t>,6</w:t>
      </w:r>
      <w:proofErr w:type="gramEnd"/>
      <w:r w:rsidRPr="00EA2F46">
        <w:rPr>
          <w:rStyle w:val="tlid-translation"/>
          <w:color w:val="000000"/>
        </w:rPr>
        <w:t xml:space="preserve"> – 0,7 dianggap memiliki reliabilitas yang baik (Hair et al., 2017), dan nilai alpha Cronbach yang diharapkan adalah di atas 0,7 (Ghozali dan Latan, 2015). </w:t>
      </w:r>
      <w:proofErr w:type="gramStart"/>
      <w:r w:rsidRPr="00EA2F46">
        <w:rPr>
          <w:rStyle w:val="tlid-translation"/>
          <w:color w:val="000000"/>
        </w:rPr>
        <w:t>Berikut hasil analisisnya</w:t>
      </w:r>
      <w:r w:rsidR="00744FA5">
        <w:rPr>
          <w:rStyle w:val="tlid-translation"/>
          <w:color w:val="000000"/>
        </w:rPr>
        <w:t>.</w:t>
      </w:r>
      <w:proofErr w:type="gramEnd"/>
    </w:p>
    <w:p w:rsidR="00744FA5" w:rsidRDefault="00744FA5" w:rsidP="00744FA5">
      <w:pPr>
        <w:jc w:val="center"/>
        <w:rPr>
          <w:b/>
          <w:bCs/>
          <w:sz w:val="23"/>
          <w:szCs w:val="23"/>
        </w:rPr>
      </w:pPr>
    </w:p>
    <w:p w:rsidR="00744FA5" w:rsidRDefault="00744FA5" w:rsidP="00744FA5">
      <w:pPr>
        <w:jc w:val="center"/>
        <w:rPr>
          <w:rStyle w:val="tlid-translation"/>
          <w:color w:val="000000"/>
        </w:rPr>
      </w:pPr>
      <w:proofErr w:type="gramStart"/>
      <w:r>
        <w:rPr>
          <w:b/>
          <w:bCs/>
          <w:sz w:val="23"/>
          <w:szCs w:val="23"/>
        </w:rPr>
        <w:t>Tab</w:t>
      </w:r>
      <w:r w:rsidR="00EB2BD5">
        <w:rPr>
          <w:b/>
          <w:bCs/>
          <w:sz w:val="23"/>
          <w:szCs w:val="23"/>
        </w:rPr>
        <w:t>e</w:t>
      </w:r>
      <w:r>
        <w:rPr>
          <w:b/>
          <w:bCs/>
          <w:sz w:val="23"/>
          <w:szCs w:val="23"/>
        </w:rPr>
        <w:t>l 1.</w:t>
      </w:r>
      <w:proofErr w:type="gramEnd"/>
      <w:r>
        <w:rPr>
          <w:b/>
          <w:bCs/>
          <w:sz w:val="23"/>
          <w:szCs w:val="23"/>
        </w:rPr>
        <w:t xml:space="preserve"> </w:t>
      </w:r>
      <w:r w:rsidR="00EB2BD5" w:rsidRPr="00EB2BD5">
        <w:rPr>
          <w:rStyle w:val="tlid-translation"/>
          <w:color w:val="000000"/>
        </w:rPr>
        <w:t>Hasil Konstruk Reliabilitas dan Validitas</w:t>
      </w:r>
    </w:p>
    <w:tbl>
      <w:tblPr>
        <w:tblStyle w:val="TableGrid"/>
        <w:tblW w:w="0" w:type="auto"/>
        <w:tblInd w:w="392" w:type="dxa"/>
        <w:tblLook w:val="04A0" w:firstRow="1" w:lastRow="0" w:firstColumn="1" w:lastColumn="0" w:noHBand="0" w:noVBand="1"/>
      </w:tblPr>
      <w:tblGrid>
        <w:gridCol w:w="1643"/>
        <w:gridCol w:w="1673"/>
        <w:gridCol w:w="1620"/>
        <w:gridCol w:w="2340"/>
      </w:tblGrid>
      <w:tr w:rsidR="00CC4FF0" w:rsidTr="00CC4FF0">
        <w:tc>
          <w:tcPr>
            <w:tcW w:w="1643" w:type="dxa"/>
          </w:tcPr>
          <w:p w:rsidR="00CC4FF0" w:rsidRDefault="00CC4FF0" w:rsidP="00895DBA">
            <w:pPr>
              <w:jc w:val="center"/>
              <w:rPr>
                <w:rStyle w:val="tlid-translation"/>
                <w:color w:val="000000"/>
              </w:rPr>
            </w:pPr>
          </w:p>
        </w:tc>
        <w:tc>
          <w:tcPr>
            <w:tcW w:w="1673" w:type="dxa"/>
          </w:tcPr>
          <w:p w:rsidR="00CC4FF0" w:rsidRDefault="00CC4FF0" w:rsidP="00895DBA">
            <w:pPr>
              <w:jc w:val="center"/>
              <w:rPr>
                <w:rStyle w:val="tlid-translation"/>
                <w:color w:val="000000"/>
              </w:rPr>
            </w:pPr>
            <w:r w:rsidRPr="00723A4D">
              <w:rPr>
                <w:rStyle w:val="tlid-translation"/>
                <w:color w:val="000000"/>
              </w:rPr>
              <w:t>Cronbach’s alpha</w:t>
            </w:r>
          </w:p>
        </w:tc>
        <w:tc>
          <w:tcPr>
            <w:tcW w:w="1620" w:type="dxa"/>
          </w:tcPr>
          <w:p w:rsidR="00CC4FF0" w:rsidRDefault="00CC4FF0" w:rsidP="00895DBA">
            <w:pPr>
              <w:jc w:val="center"/>
              <w:rPr>
                <w:rStyle w:val="tlid-translation"/>
                <w:color w:val="000000"/>
              </w:rPr>
            </w:pPr>
            <w:r w:rsidRPr="00723A4D">
              <w:rPr>
                <w:rStyle w:val="tlid-translation"/>
                <w:color w:val="000000"/>
              </w:rPr>
              <w:t>composite reliability</w:t>
            </w:r>
          </w:p>
        </w:tc>
        <w:tc>
          <w:tcPr>
            <w:tcW w:w="2340" w:type="dxa"/>
          </w:tcPr>
          <w:p w:rsidR="00CC4FF0" w:rsidRDefault="00CC4FF0" w:rsidP="00895DBA">
            <w:pPr>
              <w:jc w:val="center"/>
              <w:rPr>
                <w:rStyle w:val="tlid-translation"/>
                <w:color w:val="000000"/>
              </w:rPr>
            </w:pPr>
            <w:r w:rsidRPr="00723A4D">
              <w:rPr>
                <w:rStyle w:val="tlid-translation"/>
                <w:color w:val="000000"/>
              </w:rPr>
              <w:t>Average Variance Extracted (AVE)</w:t>
            </w:r>
          </w:p>
        </w:tc>
      </w:tr>
      <w:tr w:rsidR="00CC4FF0" w:rsidTr="00CC4FF0">
        <w:tc>
          <w:tcPr>
            <w:tcW w:w="1643" w:type="dxa"/>
          </w:tcPr>
          <w:p w:rsidR="00CC4FF0" w:rsidRDefault="00CC4FF0" w:rsidP="00895DBA">
            <w:pPr>
              <w:jc w:val="center"/>
              <w:rPr>
                <w:rStyle w:val="tlid-translation"/>
                <w:color w:val="000000"/>
              </w:rPr>
            </w:pPr>
            <w:r w:rsidRPr="00EC0986">
              <w:rPr>
                <w:color w:val="000000" w:themeColor="text1"/>
              </w:rPr>
              <w:t>Kesiapan teknologi</w:t>
            </w:r>
          </w:p>
        </w:tc>
        <w:tc>
          <w:tcPr>
            <w:tcW w:w="1673" w:type="dxa"/>
          </w:tcPr>
          <w:p w:rsidR="00CC4FF0" w:rsidRDefault="00CC4FF0" w:rsidP="00895DBA">
            <w:pPr>
              <w:jc w:val="center"/>
              <w:rPr>
                <w:rStyle w:val="tlid-translation"/>
                <w:color w:val="000000"/>
              </w:rPr>
            </w:pPr>
            <w:r>
              <w:rPr>
                <w:rStyle w:val="tlid-translation"/>
                <w:color w:val="000000"/>
              </w:rPr>
              <w:t>0.824</w:t>
            </w:r>
          </w:p>
        </w:tc>
        <w:tc>
          <w:tcPr>
            <w:tcW w:w="1620" w:type="dxa"/>
          </w:tcPr>
          <w:p w:rsidR="00CC4FF0" w:rsidRDefault="00CC4FF0" w:rsidP="00895DBA">
            <w:pPr>
              <w:jc w:val="center"/>
              <w:rPr>
                <w:rStyle w:val="tlid-translation"/>
                <w:color w:val="000000"/>
              </w:rPr>
            </w:pPr>
            <w:r>
              <w:rPr>
                <w:rStyle w:val="tlid-translation"/>
                <w:color w:val="000000"/>
              </w:rPr>
              <w:t>0.898</w:t>
            </w:r>
          </w:p>
        </w:tc>
        <w:tc>
          <w:tcPr>
            <w:tcW w:w="2340" w:type="dxa"/>
          </w:tcPr>
          <w:p w:rsidR="00CC4FF0" w:rsidRDefault="00CC4FF0" w:rsidP="00895DBA">
            <w:pPr>
              <w:jc w:val="center"/>
              <w:rPr>
                <w:rStyle w:val="tlid-translation"/>
                <w:color w:val="000000"/>
              </w:rPr>
            </w:pPr>
            <w:r>
              <w:rPr>
                <w:rStyle w:val="tlid-translation"/>
                <w:color w:val="000000"/>
              </w:rPr>
              <w:t>0.762</w:t>
            </w:r>
          </w:p>
        </w:tc>
      </w:tr>
      <w:tr w:rsidR="00CC4FF0" w:rsidTr="00CC4FF0">
        <w:tc>
          <w:tcPr>
            <w:tcW w:w="1643" w:type="dxa"/>
          </w:tcPr>
          <w:p w:rsidR="00CC4FF0" w:rsidRDefault="00CC4FF0" w:rsidP="00895DBA">
            <w:pPr>
              <w:jc w:val="center"/>
              <w:rPr>
                <w:rStyle w:val="tlid-translation"/>
                <w:color w:val="000000"/>
              </w:rPr>
            </w:pPr>
            <w:r w:rsidRPr="00133D0E">
              <w:rPr>
                <w:color w:val="000000" w:themeColor="text1"/>
              </w:rPr>
              <w:t xml:space="preserve">dukungan manajemen </w:t>
            </w:r>
            <w:r w:rsidRPr="00133D0E">
              <w:rPr>
                <w:color w:val="000000" w:themeColor="text1"/>
              </w:rPr>
              <w:lastRenderedPageBreak/>
              <w:t>puncak</w:t>
            </w:r>
          </w:p>
        </w:tc>
        <w:tc>
          <w:tcPr>
            <w:tcW w:w="1673" w:type="dxa"/>
          </w:tcPr>
          <w:p w:rsidR="00CC4FF0" w:rsidRDefault="00CC4FF0" w:rsidP="00895DBA">
            <w:pPr>
              <w:jc w:val="center"/>
              <w:rPr>
                <w:rStyle w:val="tlid-translation"/>
                <w:color w:val="000000"/>
              </w:rPr>
            </w:pPr>
            <w:r>
              <w:rPr>
                <w:rStyle w:val="tlid-translation"/>
                <w:color w:val="000000"/>
              </w:rPr>
              <w:lastRenderedPageBreak/>
              <w:t>0.808</w:t>
            </w:r>
          </w:p>
        </w:tc>
        <w:tc>
          <w:tcPr>
            <w:tcW w:w="1620" w:type="dxa"/>
          </w:tcPr>
          <w:p w:rsidR="00CC4FF0" w:rsidRDefault="00CC4FF0" w:rsidP="00895DBA">
            <w:pPr>
              <w:jc w:val="center"/>
              <w:rPr>
                <w:rStyle w:val="tlid-translation"/>
                <w:color w:val="000000"/>
              </w:rPr>
            </w:pPr>
            <w:r>
              <w:rPr>
                <w:rStyle w:val="tlid-translation"/>
                <w:color w:val="000000"/>
              </w:rPr>
              <w:t>0.876</w:t>
            </w:r>
          </w:p>
        </w:tc>
        <w:tc>
          <w:tcPr>
            <w:tcW w:w="2340" w:type="dxa"/>
          </w:tcPr>
          <w:p w:rsidR="00CC4FF0" w:rsidRDefault="00CC4FF0" w:rsidP="00895DBA">
            <w:pPr>
              <w:jc w:val="center"/>
              <w:rPr>
                <w:rStyle w:val="tlid-translation"/>
                <w:color w:val="000000"/>
              </w:rPr>
            </w:pPr>
            <w:r>
              <w:rPr>
                <w:rStyle w:val="tlid-translation"/>
                <w:color w:val="000000"/>
              </w:rPr>
              <w:t>0.732</w:t>
            </w:r>
          </w:p>
        </w:tc>
      </w:tr>
      <w:tr w:rsidR="00CC4FF0" w:rsidTr="00CC4FF0">
        <w:tc>
          <w:tcPr>
            <w:tcW w:w="1643" w:type="dxa"/>
          </w:tcPr>
          <w:p w:rsidR="00CC4FF0" w:rsidRDefault="00CC4FF0" w:rsidP="00895DBA">
            <w:pPr>
              <w:jc w:val="center"/>
              <w:rPr>
                <w:rStyle w:val="tlid-translation"/>
                <w:color w:val="000000"/>
              </w:rPr>
            </w:pPr>
            <w:r>
              <w:rPr>
                <w:color w:val="000000" w:themeColor="text1"/>
              </w:rPr>
              <w:lastRenderedPageBreak/>
              <w:t>ukuran organisasi</w:t>
            </w:r>
          </w:p>
        </w:tc>
        <w:tc>
          <w:tcPr>
            <w:tcW w:w="1673" w:type="dxa"/>
          </w:tcPr>
          <w:p w:rsidR="00CC4FF0" w:rsidRDefault="00CC4FF0" w:rsidP="00895DBA">
            <w:pPr>
              <w:jc w:val="center"/>
              <w:rPr>
                <w:rStyle w:val="tlid-translation"/>
                <w:color w:val="000000"/>
              </w:rPr>
            </w:pPr>
            <w:r>
              <w:rPr>
                <w:rStyle w:val="tlid-translation"/>
                <w:color w:val="000000"/>
              </w:rPr>
              <w:t>0.787</w:t>
            </w:r>
          </w:p>
        </w:tc>
        <w:tc>
          <w:tcPr>
            <w:tcW w:w="1620" w:type="dxa"/>
          </w:tcPr>
          <w:p w:rsidR="00CC4FF0" w:rsidRDefault="00CC4FF0" w:rsidP="00895DBA">
            <w:pPr>
              <w:jc w:val="center"/>
              <w:rPr>
                <w:rStyle w:val="tlid-translation"/>
                <w:color w:val="000000"/>
              </w:rPr>
            </w:pPr>
            <w:r>
              <w:rPr>
                <w:rStyle w:val="tlid-translation"/>
                <w:color w:val="000000"/>
              </w:rPr>
              <w:t>0.825</w:t>
            </w:r>
          </w:p>
        </w:tc>
        <w:tc>
          <w:tcPr>
            <w:tcW w:w="2340" w:type="dxa"/>
          </w:tcPr>
          <w:p w:rsidR="00CC4FF0" w:rsidRDefault="00CC4FF0" w:rsidP="00895DBA">
            <w:pPr>
              <w:jc w:val="center"/>
              <w:rPr>
                <w:rStyle w:val="tlid-translation"/>
                <w:color w:val="000000"/>
              </w:rPr>
            </w:pPr>
            <w:r>
              <w:rPr>
                <w:rStyle w:val="tlid-translation"/>
                <w:color w:val="000000"/>
              </w:rPr>
              <w:t>0.697</w:t>
            </w:r>
          </w:p>
        </w:tc>
      </w:tr>
      <w:tr w:rsidR="00CC4FF0" w:rsidTr="00CC4FF0">
        <w:tc>
          <w:tcPr>
            <w:tcW w:w="1643" w:type="dxa"/>
          </w:tcPr>
          <w:p w:rsidR="00CC4FF0" w:rsidRDefault="00CC4FF0" w:rsidP="00895DBA">
            <w:pPr>
              <w:jc w:val="center"/>
              <w:rPr>
                <w:rStyle w:val="tlid-translation"/>
                <w:color w:val="000000"/>
              </w:rPr>
            </w:pPr>
            <w:r>
              <w:rPr>
                <w:color w:val="000000" w:themeColor="text1"/>
              </w:rPr>
              <w:t>regulasi</w:t>
            </w:r>
          </w:p>
        </w:tc>
        <w:tc>
          <w:tcPr>
            <w:tcW w:w="1673" w:type="dxa"/>
          </w:tcPr>
          <w:p w:rsidR="00CC4FF0" w:rsidRDefault="00CC4FF0" w:rsidP="00895DBA">
            <w:pPr>
              <w:jc w:val="center"/>
              <w:rPr>
                <w:rStyle w:val="tlid-translation"/>
                <w:color w:val="000000"/>
              </w:rPr>
            </w:pPr>
            <w:r>
              <w:rPr>
                <w:rStyle w:val="tlid-translation"/>
                <w:color w:val="000000"/>
              </w:rPr>
              <w:t>0.756</w:t>
            </w:r>
          </w:p>
        </w:tc>
        <w:tc>
          <w:tcPr>
            <w:tcW w:w="1620" w:type="dxa"/>
          </w:tcPr>
          <w:p w:rsidR="00CC4FF0" w:rsidRDefault="00CC4FF0" w:rsidP="00895DBA">
            <w:pPr>
              <w:jc w:val="center"/>
              <w:rPr>
                <w:rStyle w:val="tlid-translation"/>
                <w:color w:val="000000"/>
              </w:rPr>
            </w:pPr>
            <w:r>
              <w:rPr>
                <w:rStyle w:val="tlid-translation"/>
                <w:color w:val="000000"/>
              </w:rPr>
              <w:t>0.814</w:t>
            </w:r>
          </w:p>
        </w:tc>
        <w:tc>
          <w:tcPr>
            <w:tcW w:w="2340" w:type="dxa"/>
          </w:tcPr>
          <w:p w:rsidR="00CC4FF0" w:rsidRDefault="00CC4FF0" w:rsidP="00895DBA">
            <w:pPr>
              <w:jc w:val="center"/>
              <w:rPr>
                <w:rStyle w:val="tlid-translation"/>
                <w:color w:val="000000"/>
              </w:rPr>
            </w:pPr>
            <w:r>
              <w:rPr>
                <w:rStyle w:val="tlid-translation"/>
                <w:color w:val="000000"/>
              </w:rPr>
              <w:t>0.656</w:t>
            </w:r>
          </w:p>
        </w:tc>
      </w:tr>
      <w:tr w:rsidR="00EB2BD5" w:rsidTr="00CC4FF0">
        <w:tc>
          <w:tcPr>
            <w:tcW w:w="1643" w:type="dxa"/>
          </w:tcPr>
          <w:p w:rsidR="00EB2BD5" w:rsidRPr="00723A4D" w:rsidRDefault="00EB2BD5" w:rsidP="00895DBA">
            <w:pPr>
              <w:jc w:val="center"/>
              <w:rPr>
                <w:rStyle w:val="tlid-translation"/>
                <w:color w:val="000000"/>
              </w:rPr>
            </w:pPr>
            <w:r>
              <w:rPr>
                <w:color w:val="000000" w:themeColor="text1"/>
              </w:rPr>
              <w:t>tekanan persaingan</w:t>
            </w:r>
          </w:p>
        </w:tc>
        <w:tc>
          <w:tcPr>
            <w:tcW w:w="1673" w:type="dxa"/>
          </w:tcPr>
          <w:p w:rsidR="00EB2BD5" w:rsidRDefault="00EB2BD5" w:rsidP="00895DBA">
            <w:pPr>
              <w:jc w:val="center"/>
              <w:rPr>
                <w:rStyle w:val="tlid-translation"/>
                <w:color w:val="000000"/>
              </w:rPr>
            </w:pPr>
            <w:r>
              <w:rPr>
                <w:rStyle w:val="tlid-translation"/>
                <w:color w:val="000000"/>
              </w:rPr>
              <w:t>0.787</w:t>
            </w:r>
          </w:p>
        </w:tc>
        <w:tc>
          <w:tcPr>
            <w:tcW w:w="1620" w:type="dxa"/>
          </w:tcPr>
          <w:p w:rsidR="00EB2BD5" w:rsidRDefault="00EB2BD5" w:rsidP="00895DBA">
            <w:pPr>
              <w:jc w:val="center"/>
              <w:rPr>
                <w:rStyle w:val="tlid-translation"/>
                <w:color w:val="000000"/>
              </w:rPr>
            </w:pPr>
            <w:r>
              <w:rPr>
                <w:rStyle w:val="tlid-translation"/>
                <w:color w:val="000000"/>
              </w:rPr>
              <w:t>0.825</w:t>
            </w:r>
          </w:p>
        </w:tc>
        <w:tc>
          <w:tcPr>
            <w:tcW w:w="2340" w:type="dxa"/>
          </w:tcPr>
          <w:p w:rsidR="00EB2BD5" w:rsidRDefault="00EB2BD5" w:rsidP="00895DBA">
            <w:pPr>
              <w:jc w:val="center"/>
              <w:rPr>
                <w:rStyle w:val="tlid-translation"/>
                <w:color w:val="000000"/>
              </w:rPr>
            </w:pPr>
            <w:r>
              <w:rPr>
                <w:rStyle w:val="tlid-translation"/>
                <w:color w:val="000000"/>
              </w:rPr>
              <w:t>0.697</w:t>
            </w:r>
          </w:p>
        </w:tc>
      </w:tr>
      <w:tr w:rsidR="00EB2BD5" w:rsidTr="00CC4FF0">
        <w:tc>
          <w:tcPr>
            <w:tcW w:w="1643" w:type="dxa"/>
          </w:tcPr>
          <w:p w:rsidR="00EB2BD5" w:rsidRDefault="00EB2BD5" w:rsidP="00895DBA">
            <w:pPr>
              <w:jc w:val="center"/>
              <w:rPr>
                <w:color w:val="000000" w:themeColor="text1"/>
              </w:rPr>
            </w:pPr>
            <w:r w:rsidRPr="00133D0E">
              <w:rPr>
                <w:color w:val="000000" w:themeColor="text1"/>
              </w:rPr>
              <w:t xml:space="preserve">Adopsi </w:t>
            </w:r>
            <w:r>
              <w:rPr>
                <w:color w:val="000000" w:themeColor="text1"/>
              </w:rPr>
              <w:t>IoT</w:t>
            </w:r>
          </w:p>
        </w:tc>
        <w:tc>
          <w:tcPr>
            <w:tcW w:w="1673" w:type="dxa"/>
          </w:tcPr>
          <w:p w:rsidR="00EB2BD5" w:rsidRDefault="00EB2BD5" w:rsidP="00895DBA">
            <w:pPr>
              <w:jc w:val="center"/>
              <w:rPr>
                <w:rStyle w:val="tlid-translation"/>
                <w:color w:val="000000"/>
              </w:rPr>
            </w:pPr>
            <w:r>
              <w:rPr>
                <w:rStyle w:val="tlid-translation"/>
                <w:color w:val="000000"/>
              </w:rPr>
              <w:t>0.756</w:t>
            </w:r>
          </w:p>
        </w:tc>
        <w:tc>
          <w:tcPr>
            <w:tcW w:w="1620" w:type="dxa"/>
          </w:tcPr>
          <w:p w:rsidR="00EB2BD5" w:rsidRDefault="00EB2BD5" w:rsidP="00895DBA">
            <w:pPr>
              <w:jc w:val="center"/>
              <w:rPr>
                <w:rStyle w:val="tlid-translation"/>
                <w:color w:val="000000"/>
              </w:rPr>
            </w:pPr>
            <w:r>
              <w:rPr>
                <w:rStyle w:val="tlid-translation"/>
                <w:color w:val="000000"/>
              </w:rPr>
              <w:t>0.814</w:t>
            </w:r>
          </w:p>
        </w:tc>
        <w:tc>
          <w:tcPr>
            <w:tcW w:w="2340" w:type="dxa"/>
          </w:tcPr>
          <w:p w:rsidR="00EB2BD5" w:rsidRDefault="00EB2BD5" w:rsidP="00895DBA">
            <w:pPr>
              <w:jc w:val="center"/>
              <w:rPr>
                <w:rStyle w:val="tlid-translation"/>
                <w:color w:val="000000"/>
              </w:rPr>
            </w:pPr>
            <w:r>
              <w:rPr>
                <w:rStyle w:val="tlid-translation"/>
                <w:color w:val="000000"/>
              </w:rPr>
              <w:t>0.656</w:t>
            </w:r>
          </w:p>
        </w:tc>
      </w:tr>
    </w:tbl>
    <w:p w:rsidR="00CC4FF0" w:rsidRDefault="00CC4FF0" w:rsidP="00CC4FF0">
      <w:pPr>
        <w:jc w:val="both"/>
        <w:rPr>
          <w:rStyle w:val="tlid-translation"/>
          <w:color w:val="000000"/>
        </w:rPr>
      </w:pPr>
    </w:p>
    <w:p w:rsidR="00744FA5" w:rsidRDefault="00744FA5" w:rsidP="00133D0E">
      <w:pPr>
        <w:pStyle w:val="NormalWeb"/>
        <w:shd w:val="clear" w:color="auto" w:fill="FFFFFF"/>
        <w:spacing w:before="0" w:beforeAutospacing="0" w:after="0" w:afterAutospacing="0"/>
        <w:jc w:val="both"/>
        <w:rPr>
          <w:b/>
          <w:color w:val="000000" w:themeColor="text1"/>
        </w:rPr>
      </w:pPr>
    </w:p>
    <w:p w:rsidR="00744FA5" w:rsidRPr="00434453" w:rsidRDefault="00665A80" w:rsidP="00744FA5">
      <w:pPr>
        <w:ind w:firstLine="567"/>
        <w:jc w:val="both"/>
        <w:rPr>
          <w:rStyle w:val="tlid-translation"/>
          <w:color w:val="000000"/>
        </w:rPr>
      </w:pPr>
      <w:r w:rsidRPr="00665A80">
        <w:rPr>
          <w:rStyle w:val="tlid-translation"/>
          <w:color w:val="000000"/>
        </w:rPr>
        <w:t>Berdasarkan Tabel 1 di atas terlihat bahwa semua konstruk memiliki nilai Cronbach's Alpha &gt; 0,7, sehingga dapat dikatakan semua konstruk tersebut reliabel. Sedangkan berdasarkan Average Variance Extracted (AVE) yang merupakan nilai untuk menentukan apakah syarat validitas konvergen telah terpenuhi, maka semua konstruk telah memenuhi syarat validitas konvergen karena nilai AVE semuanya &gt; 0</w:t>
      </w:r>
      <w:proofErr w:type="gramStart"/>
      <w:r w:rsidRPr="00665A80">
        <w:rPr>
          <w:rStyle w:val="tlid-translation"/>
          <w:color w:val="000000"/>
        </w:rPr>
        <w:t>,50</w:t>
      </w:r>
      <w:proofErr w:type="gramEnd"/>
      <w:r w:rsidR="00744FA5" w:rsidRPr="00434453">
        <w:rPr>
          <w:rStyle w:val="tlid-translation"/>
          <w:color w:val="000000"/>
        </w:rPr>
        <w:t>.</w:t>
      </w:r>
    </w:p>
    <w:p w:rsidR="00744FA5" w:rsidRDefault="00E3375C" w:rsidP="00744FA5">
      <w:pPr>
        <w:pStyle w:val="MDPI31text"/>
        <w:spacing w:line="240" w:lineRule="auto"/>
        <w:ind w:left="0" w:firstLine="511"/>
      </w:pPr>
      <w:proofErr w:type="gramStart"/>
      <w:r w:rsidRPr="00E3375C">
        <w:rPr>
          <w:rFonts w:ascii="Times New Roman" w:hAnsi="Times New Roman"/>
          <w:sz w:val="24"/>
          <w:szCs w:val="24"/>
        </w:rPr>
        <w:t>Selanjutnya dilakukan pengujian masing-masing hubungan yang dilakukan dengan menggunakan evaluasi estimasi koefisien jalur yang merupakan evaluasi untuk mengetahui seberapa baik hubungan kausalitas setiap konstruk independen terhadap konstruk dependen yang diprediksi dalam model.</w:t>
      </w:r>
      <w:proofErr w:type="gramEnd"/>
      <w:r w:rsidRPr="00E3375C">
        <w:rPr>
          <w:rFonts w:ascii="Times New Roman" w:hAnsi="Times New Roman"/>
          <w:sz w:val="24"/>
          <w:szCs w:val="24"/>
        </w:rPr>
        <w:t xml:space="preserve"> Suatu variabel bebas dikatakan memiliki hubungan kausal yang baik, jika memiliki statistik lebih dari nilai kritis 1</w:t>
      </w:r>
      <w:proofErr w:type="gramStart"/>
      <w:r w:rsidRPr="00E3375C">
        <w:rPr>
          <w:rFonts w:ascii="Times New Roman" w:hAnsi="Times New Roman"/>
          <w:sz w:val="24"/>
          <w:szCs w:val="24"/>
        </w:rPr>
        <w:t>,96</w:t>
      </w:r>
      <w:proofErr w:type="gramEnd"/>
      <w:r w:rsidRPr="00E3375C">
        <w:rPr>
          <w:rFonts w:ascii="Times New Roman" w:hAnsi="Times New Roman"/>
          <w:sz w:val="24"/>
          <w:szCs w:val="24"/>
        </w:rPr>
        <w:t xml:space="preserve"> (untuk tingkat signifikansi 5%). </w:t>
      </w:r>
      <w:proofErr w:type="gramStart"/>
      <w:r w:rsidRPr="00E3375C">
        <w:rPr>
          <w:rFonts w:ascii="Times New Roman" w:hAnsi="Times New Roman"/>
          <w:sz w:val="24"/>
          <w:szCs w:val="24"/>
        </w:rPr>
        <w:t>Evaluasi estimasi koefisien jalur pada penelitian ini menggunakan smartPLS dengan prosedur bootstrapping.</w:t>
      </w:r>
      <w:proofErr w:type="gramEnd"/>
      <w:r w:rsidRPr="00E3375C">
        <w:rPr>
          <w:rFonts w:ascii="Times New Roman" w:hAnsi="Times New Roman"/>
          <w:sz w:val="24"/>
          <w:szCs w:val="24"/>
        </w:rPr>
        <w:t xml:space="preserve"> </w:t>
      </w:r>
      <w:proofErr w:type="gramStart"/>
      <w:r w:rsidRPr="00E3375C">
        <w:rPr>
          <w:rFonts w:ascii="Times New Roman" w:hAnsi="Times New Roman"/>
          <w:sz w:val="24"/>
          <w:szCs w:val="24"/>
        </w:rPr>
        <w:t>Hasil evaluasi estimasi koefisien jalur kemudian digunakan sebagai dasar pengambilan keput</w:t>
      </w:r>
      <w:r>
        <w:rPr>
          <w:rFonts w:ascii="Times New Roman" w:hAnsi="Times New Roman"/>
          <w:sz w:val="24"/>
          <w:szCs w:val="24"/>
        </w:rPr>
        <w:t xml:space="preserve">usan dalam pengujian hipotesis seperti </w:t>
      </w:r>
      <w:r w:rsidRPr="00E3375C">
        <w:rPr>
          <w:rFonts w:ascii="Times New Roman" w:hAnsi="Times New Roman"/>
          <w:sz w:val="24"/>
          <w:szCs w:val="24"/>
        </w:rPr>
        <w:t>ditunjukkan pada Gambar 2 berikut ini</w:t>
      </w:r>
      <w:r w:rsidR="00744FA5">
        <w:t>.</w:t>
      </w:r>
      <w:proofErr w:type="gramEnd"/>
    </w:p>
    <w:p w:rsidR="00744FA5" w:rsidRDefault="00AC0565" w:rsidP="00744FA5">
      <w:pPr>
        <w:pStyle w:val="MDPI31text"/>
        <w:spacing w:line="240" w:lineRule="auto"/>
        <w:ind w:left="0" w:firstLine="86"/>
        <w:jc w:val="center"/>
      </w:pPr>
      <w:r>
        <w:rPr>
          <w:noProof/>
          <w:snapToGrid/>
          <w:lang w:eastAsia="en-US" w:bidi="ar-SA"/>
        </w:rPr>
        <w:drawing>
          <wp:inline distT="0" distB="0" distL="0" distR="0">
            <wp:extent cx="4605131" cy="3114261"/>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4879" cy="3114091"/>
                    </a:xfrm>
                    <a:prstGeom prst="rect">
                      <a:avLst/>
                    </a:prstGeom>
                    <a:noFill/>
                    <a:ln>
                      <a:noFill/>
                    </a:ln>
                  </pic:spPr>
                </pic:pic>
              </a:graphicData>
            </a:graphic>
          </wp:inline>
        </w:drawing>
      </w:r>
    </w:p>
    <w:p w:rsidR="00744FA5" w:rsidRPr="00B863A6" w:rsidRDefault="00C21084" w:rsidP="00744FA5">
      <w:pPr>
        <w:pStyle w:val="MDPI31text"/>
        <w:spacing w:line="240" w:lineRule="auto"/>
        <w:ind w:left="0" w:firstLine="86"/>
        <w:jc w:val="center"/>
        <w:rPr>
          <w:rFonts w:ascii="Times New Roman" w:hAnsi="Times New Roman"/>
          <w:sz w:val="24"/>
          <w:szCs w:val="24"/>
        </w:rPr>
      </w:pPr>
      <w:proofErr w:type="gramStart"/>
      <w:r>
        <w:rPr>
          <w:rFonts w:ascii="Times New Roman" w:hAnsi="Times New Roman"/>
          <w:b/>
          <w:sz w:val="24"/>
          <w:szCs w:val="24"/>
        </w:rPr>
        <w:t>Gambar 2</w:t>
      </w:r>
      <w:r w:rsidR="00744FA5" w:rsidRPr="00B863A6">
        <w:rPr>
          <w:rFonts w:ascii="Times New Roman" w:hAnsi="Times New Roman"/>
          <w:b/>
          <w:sz w:val="24"/>
          <w:szCs w:val="24"/>
        </w:rPr>
        <w:t>.</w:t>
      </w:r>
      <w:proofErr w:type="gramEnd"/>
      <w:r w:rsidR="00744FA5" w:rsidRPr="00B863A6">
        <w:rPr>
          <w:rFonts w:ascii="Times New Roman" w:hAnsi="Times New Roman"/>
          <w:sz w:val="24"/>
          <w:szCs w:val="24"/>
        </w:rPr>
        <w:t xml:space="preserve"> </w:t>
      </w:r>
      <w:r w:rsidR="000711F0">
        <w:rPr>
          <w:rFonts w:ascii="Times New Roman" w:hAnsi="Times New Roman"/>
          <w:sz w:val="24"/>
          <w:szCs w:val="24"/>
        </w:rPr>
        <w:t xml:space="preserve">Hasil </w:t>
      </w:r>
      <w:r w:rsidR="00744FA5" w:rsidRPr="00B863A6">
        <w:rPr>
          <w:rFonts w:ascii="Times New Roman" w:hAnsi="Times New Roman"/>
          <w:sz w:val="24"/>
          <w:szCs w:val="24"/>
        </w:rPr>
        <w:t>Bootstrapping</w:t>
      </w:r>
    </w:p>
    <w:p w:rsidR="00744FA5" w:rsidRPr="009F45EE" w:rsidRDefault="00744FA5" w:rsidP="00744FA5">
      <w:pPr>
        <w:pStyle w:val="MDPI31text"/>
        <w:ind w:left="0" w:firstLine="0"/>
        <w:rPr>
          <w:i/>
        </w:rPr>
      </w:pPr>
    </w:p>
    <w:p w:rsidR="00744FA5" w:rsidRPr="0025604E" w:rsidRDefault="00C21084" w:rsidP="00744FA5">
      <w:pPr>
        <w:pStyle w:val="MDPI31text"/>
        <w:ind w:left="0" w:firstLine="511"/>
        <w:rPr>
          <w:rFonts w:ascii="Times New Roman" w:hAnsi="Times New Roman"/>
          <w:sz w:val="24"/>
          <w:szCs w:val="24"/>
        </w:rPr>
      </w:pPr>
      <w:r w:rsidRPr="00C21084">
        <w:rPr>
          <w:rFonts w:ascii="Times New Roman" w:hAnsi="Times New Roman"/>
          <w:sz w:val="24"/>
          <w:szCs w:val="24"/>
        </w:rPr>
        <w:lastRenderedPageBreak/>
        <w:t xml:space="preserve">Dalam penelitian ini terdapat 5 hipotesis yang </w:t>
      </w:r>
      <w:proofErr w:type="gramStart"/>
      <w:r w:rsidRPr="00C21084">
        <w:rPr>
          <w:rFonts w:ascii="Times New Roman" w:hAnsi="Times New Roman"/>
          <w:sz w:val="24"/>
          <w:szCs w:val="24"/>
        </w:rPr>
        <w:t>akan</w:t>
      </w:r>
      <w:proofErr w:type="gramEnd"/>
      <w:r w:rsidRPr="00C21084">
        <w:rPr>
          <w:rFonts w:ascii="Times New Roman" w:hAnsi="Times New Roman"/>
          <w:sz w:val="24"/>
          <w:szCs w:val="24"/>
        </w:rPr>
        <w:t xml:space="preserve"> dikembangkan. </w:t>
      </w:r>
      <w:proofErr w:type="gramStart"/>
      <w:r w:rsidRPr="00C21084">
        <w:rPr>
          <w:rFonts w:ascii="Times New Roman" w:hAnsi="Times New Roman"/>
          <w:sz w:val="24"/>
          <w:szCs w:val="24"/>
        </w:rPr>
        <w:t xml:space="preserve">Untuk melakukan uji hipotesis digunakan </w:t>
      </w:r>
      <w:r>
        <w:rPr>
          <w:rFonts w:ascii="Times New Roman" w:hAnsi="Times New Roman"/>
          <w:sz w:val="24"/>
          <w:szCs w:val="24"/>
        </w:rPr>
        <w:t>3</w:t>
      </w:r>
      <w:r w:rsidRPr="00C21084">
        <w:rPr>
          <w:rFonts w:ascii="Times New Roman" w:hAnsi="Times New Roman"/>
          <w:sz w:val="24"/>
          <w:szCs w:val="24"/>
        </w:rPr>
        <w:t xml:space="preserve"> kriteria yaitu nilai koefisien jalur</w:t>
      </w:r>
      <w:r>
        <w:rPr>
          <w:rFonts w:ascii="Times New Roman" w:hAnsi="Times New Roman"/>
          <w:sz w:val="24"/>
          <w:szCs w:val="24"/>
        </w:rPr>
        <w:t>, p-statistik</w:t>
      </w:r>
      <w:r w:rsidRPr="00C21084">
        <w:rPr>
          <w:rFonts w:ascii="Times New Roman" w:hAnsi="Times New Roman"/>
          <w:sz w:val="24"/>
          <w:szCs w:val="24"/>
        </w:rPr>
        <w:t xml:space="preserve"> dan t-statistik.</w:t>
      </w:r>
      <w:proofErr w:type="gramEnd"/>
      <w:r w:rsidRPr="00C21084">
        <w:rPr>
          <w:rFonts w:ascii="Times New Roman" w:hAnsi="Times New Roman"/>
          <w:sz w:val="24"/>
          <w:szCs w:val="24"/>
        </w:rPr>
        <w:t xml:space="preserve"> </w:t>
      </w:r>
      <w:proofErr w:type="gramStart"/>
      <w:r w:rsidRPr="00C21084">
        <w:rPr>
          <w:rFonts w:ascii="Times New Roman" w:hAnsi="Times New Roman"/>
          <w:sz w:val="24"/>
          <w:szCs w:val="24"/>
        </w:rPr>
        <w:t>Kriteria nilai koefisien jalur, yaitu jika nilainya positif maka pengaruh suatu variabel terhadap variabel lainnya adalah searah.</w:t>
      </w:r>
      <w:proofErr w:type="gramEnd"/>
      <w:r w:rsidRPr="00C21084">
        <w:rPr>
          <w:rFonts w:ascii="Times New Roman" w:hAnsi="Times New Roman"/>
          <w:sz w:val="24"/>
          <w:szCs w:val="24"/>
        </w:rPr>
        <w:t xml:space="preserve"> </w:t>
      </w:r>
      <w:proofErr w:type="gramStart"/>
      <w:r w:rsidRPr="00C21084">
        <w:rPr>
          <w:rFonts w:ascii="Times New Roman" w:hAnsi="Times New Roman"/>
          <w:sz w:val="24"/>
          <w:szCs w:val="24"/>
        </w:rPr>
        <w:t>Jika nilai koefisien jalur negatif, maka pengaruh suatu variabel terhadap variabel lainnya berlawanan arah.</w:t>
      </w:r>
      <w:proofErr w:type="gramEnd"/>
      <w:r w:rsidRPr="00C21084">
        <w:rPr>
          <w:rFonts w:ascii="Times New Roman" w:hAnsi="Times New Roman"/>
          <w:sz w:val="24"/>
          <w:szCs w:val="24"/>
        </w:rPr>
        <w:t xml:space="preserve"> Hipotesis penelitian dapat diterima jika nilai thitung (t-statistik) &gt; t-tabel pada tingkat kesalahan (α) 5% sebesar 1</w:t>
      </w:r>
      <w:proofErr w:type="gramStart"/>
      <w:r w:rsidRPr="00C21084">
        <w:rPr>
          <w:rFonts w:ascii="Times New Roman" w:hAnsi="Times New Roman"/>
          <w:sz w:val="24"/>
          <w:szCs w:val="24"/>
        </w:rPr>
        <w:t>,96</w:t>
      </w:r>
      <w:proofErr w:type="gramEnd"/>
      <w:r w:rsidRPr="00C21084">
        <w:rPr>
          <w:rFonts w:ascii="Times New Roman" w:hAnsi="Times New Roman"/>
          <w:sz w:val="24"/>
          <w:szCs w:val="24"/>
        </w:rPr>
        <w:t>. Berikut tabel hasil perhitungan hipotesis dalam penelitian</w:t>
      </w:r>
      <w:r w:rsidR="00744FA5" w:rsidRPr="0025604E">
        <w:rPr>
          <w:rFonts w:ascii="Times New Roman" w:hAnsi="Times New Roman"/>
          <w:sz w:val="24"/>
          <w:szCs w:val="24"/>
        </w:rPr>
        <w:t>:</w:t>
      </w:r>
    </w:p>
    <w:p w:rsidR="00744FA5" w:rsidRDefault="00744FA5" w:rsidP="00744FA5">
      <w:pPr>
        <w:pStyle w:val="MDPI31text"/>
        <w:ind w:firstLine="86"/>
      </w:pPr>
    </w:p>
    <w:p w:rsidR="00744FA5" w:rsidRDefault="00744FA5" w:rsidP="00744FA5">
      <w:pPr>
        <w:pStyle w:val="MDPI31text"/>
        <w:ind w:left="0" w:firstLine="86"/>
        <w:jc w:val="center"/>
        <w:rPr>
          <w:rFonts w:ascii="Times New Roman" w:hAnsi="Times New Roman"/>
          <w:sz w:val="24"/>
          <w:szCs w:val="24"/>
        </w:rPr>
      </w:pPr>
      <w:proofErr w:type="gramStart"/>
      <w:r w:rsidRPr="0025604E">
        <w:rPr>
          <w:rFonts w:ascii="Times New Roman" w:hAnsi="Times New Roman"/>
          <w:b/>
          <w:sz w:val="24"/>
          <w:szCs w:val="24"/>
        </w:rPr>
        <w:t>Table 2</w:t>
      </w:r>
      <w:r w:rsidRPr="0025604E">
        <w:rPr>
          <w:rFonts w:ascii="Times New Roman" w:hAnsi="Times New Roman"/>
          <w:sz w:val="24"/>
          <w:szCs w:val="24"/>
        </w:rPr>
        <w:t>.</w:t>
      </w:r>
      <w:proofErr w:type="gramEnd"/>
      <w:r w:rsidRPr="0025604E">
        <w:rPr>
          <w:rFonts w:ascii="Times New Roman" w:hAnsi="Times New Roman"/>
          <w:sz w:val="24"/>
          <w:szCs w:val="24"/>
        </w:rPr>
        <w:t xml:space="preserve"> </w:t>
      </w:r>
      <w:r w:rsidR="000711F0">
        <w:rPr>
          <w:rFonts w:ascii="Times New Roman" w:hAnsi="Times New Roman"/>
          <w:sz w:val="24"/>
          <w:szCs w:val="24"/>
        </w:rPr>
        <w:t>Hasil Hipotesis</w:t>
      </w:r>
    </w:p>
    <w:tbl>
      <w:tblPr>
        <w:tblW w:w="47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811"/>
        <w:gridCol w:w="809"/>
        <w:gridCol w:w="899"/>
        <w:gridCol w:w="1262"/>
      </w:tblGrid>
      <w:tr w:rsidR="00062D67" w:rsidRPr="0025604E" w:rsidTr="00062D67">
        <w:trPr>
          <w:trHeight w:val="20"/>
        </w:trPr>
        <w:tc>
          <w:tcPr>
            <w:tcW w:w="2570" w:type="pct"/>
            <w:shd w:val="clear" w:color="000000" w:fill="FFFFFF"/>
            <w:noWrap/>
            <w:vAlign w:val="center"/>
            <w:hideMark/>
          </w:tcPr>
          <w:p w:rsidR="00062D67" w:rsidRPr="0025604E" w:rsidRDefault="0019191F" w:rsidP="00895DBA">
            <w:pPr>
              <w:jc w:val="center"/>
              <w:rPr>
                <w:sz w:val="22"/>
              </w:rPr>
            </w:pPr>
            <w:r>
              <w:rPr>
                <w:sz w:val="22"/>
              </w:rPr>
              <w:t>Hipot</w:t>
            </w:r>
            <w:r w:rsidR="00062D67" w:rsidRPr="0025604E">
              <w:rPr>
                <w:sz w:val="22"/>
              </w:rPr>
              <w:t>esis</w:t>
            </w:r>
          </w:p>
        </w:tc>
        <w:tc>
          <w:tcPr>
            <w:tcW w:w="521" w:type="pct"/>
            <w:shd w:val="clear" w:color="000000" w:fill="FFFFFF"/>
            <w:vAlign w:val="center"/>
          </w:tcPr>
          <w:p w:rsidR="00062D67" w:rsidRPr="0025604E" w:rsidRDefault="00062D67" w:rsidP="00895DBA">
            <w:pPr>
              <w:jc w:val="center"/>
              <w:rPr>
                <w:sz w:val="22"/>
              </w:rPr>
            </w:pPr>
            <w:r w:rsidRPr="0025604E">
              <w:rPr>
                <w:sz w:val="22"/>
              </w:rPr>
              <w:t>Coef.</w:t>
            </w:r>
          </w:p>
        </w:tc>
        <w:tc>
          <w:tcPr>
            <w:tcW w:w="520" w:type="pct"/>
            <w:shd w:val="clear" w:color="000000" w:fill="FFFFFF"/>
            <w:noWrap/>
            <w:vAlign w:val="center"/>
            <w:hideMark/>
          </w:tcPr>
          <w:p w:rsidR="00062D67" w:rsidRPr="0025604E" w:rsidRDefault="00062D67" w:rsidP="00895DBA">
            <w:pPr>
              <w:jc w:val="center"/>
              <w:rPr>
                <w:sz w:val="22"/>
              </w:rPr>
            </w:pPr>
            <w:r w:rsidRPr="0025604E">
              <w:rPr>
                <w:sz w:val="22"/>
              </w:rPr>
              <w:t>T-value</w:t>
            </w:r>
          </w:p>
        </w:tc>
        <w:tc>
          <w:tcPr>
            <w:tcW w:w="578" w:type="pct"/>
            <w:shd w:val="clear" w:color="000000" w:fill="FFFFFF"/>
            <w:vAlign w:val="center"/>
          </w:tcPr>
          <w:p w:rsidR="00062D67" w:rsidRPr="0025604E" w:rsidRDefault="00062D67" w:rsidP="00062D67">
            <w:pPr>
              <w:jc w:val="center"/>
              <w:rPr>
                <w:sz w:val="22"/>
              </w:rPr>
            </w:pPr>
            <w:r w:rsidRPr="0025604E">
              <w:rPr>
                <w:sz w:val="22"/>
              </w:rPr>
              <w:t>P-Value</w:t>
            </w:r>
          </w:p>
        </w:tc>
        <w:tc>
          <w:tcPr>
            <w:tcW w:w="811" w:type="pct"/>
            <w:shd w:val="clear" w:color="000000" w:fill="FFFFFF"/>
            <w:vAlign w:val="center"/>
          </w:tcPr>
          <w:p w:rsidR="00062D67" w:rsidRPr="0025604E" w:rsidRDefault="002E1F80" w:rsidP="00895DBA">
            <w:pPr>
              <w:jc w:val="center"/>
              <w:rPr>
                <w:sz w:val="22"/>
              </w:rPr>
            </w:pPr>
            <w:r>
              <w:rPr>
                <w:sz w:val="22"/>
              </w:rPr>
              <w:t>Hasil</w:t>
            </w:r>
          </w:p>
        </w:tc>
      </w:tr>
      <w:tr w:rsidR="00046B9F" w:rsidRPr="0025604E" w:rsidTr="008E58E5">
        <w:trPr>
          <w:trHeight w:val="20"/>
        </w:trPr>
        <w:tc>
          <w:tcPr>
            <w:tcW w:w="2570" w:type="pct"/>
            <w:shd w:val="clear" w:color="000000" w:fill="FFFFFF"/>
            <w:noWrap/>
            <w:hideMark/>
          </w:tcPr>
          <w:p w:rsidR="00046B9F" w:rsidRPr="00871039" w:rsidRDefault="00046B9F" w:rsidP="00073BE2">
            <w:pPr>
              <w:rPr>
                <w:sz w:val="22"/>
                <w:szCs w:val="22"/>
              </w:rPr>
            </w:pPr>
            <w:r w:rsidRPr="00871039">
              <w:rPr>
                <w:sz w:val="22"/>
                <w:szCs w:val="22"/>
              </w:rPr>
              <w:t>Kesiapan teknologi</w:t>
            </w:r>
            <w:r w:rsidRPr="00871039">
              <w:rPr>
                <w:sz w:val="22"/>
                <w:szCs w:val="22"/>
              </w:rPr>
              <w:t xml:space="preserve"> </w:t>
            </w:r>
            <w:r w:rsidRPr="00871039">
              <w:rPr>
                <w:sz w:val="22"/>
                <w:szCs w:val="22"/>
              </w:rPr>
              <w:t>-&gt;</w:t>
            </w:r>
            <w:r w:rsidRPr="00871039">
              <w:rPr>
                <w:sz w:val="22"/>
                <w:szCs w:val="22"/>
              </w:rPr>
              <w:t xml:space="preserve"> Adopsi IoT</w:t>
            </w:r>
          </w:p>
        </w:tc>
        <w:tc>
          <w:tcPr>
            <w:tcW w:w="521" w:type="pct"/>
            <w:shd w:val="clear" w:color="000000" w:fill="FFFFFF"/>
            <w:vAlign w:val="center"/>
          </w:tcPr>
          <w:p w:rsidR="00046B9F" w:rsidRPr="00B60CE6" w:rsidRDefault="00046B9F" w:rsidP="00895DBA">
            <w:pPr>
              <w:rPr>
                <w:sz w:val="20"/>
                <w:szCs w:val="20"/>
              </w:rPr>
            </w:pPr>
            <w:r>
              <w:rPr>
                <w:sz w:val="20"/>
                <w:szCs w:val="20"/>
              </w:rPr>
              <w:t>0.</w:t>
            </w:r>
            <w:r w:rsidR="00EA58F7">
              <w:rPr>
                <w:sz w:val="20"/>
                <w:szCs w:val="20"/>
              </w:rPr>
              <w:t>096</w:t>
            </w:r>
          </w:p>
        </w:tc>
        <w:tc>
          <w:tcPr>
            <w:tcW w:w="520" w:type="pct"/>
            <w:shd w:val="clear" w:color="000000" w:fill="FFFFFF"/>
            <w:vAlign w:val="center"/>
          </w:tcPr>
          <w:p w:rsidR="00046B9F" w:rsidRPr="00B60CE6" w:rsidRDefault="00F221FA" w:rsidP="00895DBA">
            <w:pPr>
              <w:rPr>
                <w:sz w:val="20"/>
                <w:szCs w:val="20"/>
              </w:rPr>
            </w:pPr>
            <w:r>
              <w:rPr>
                <w:sz w:val="20"/>
                <w:szCs w:val="20"/>
              </w:rPr>
              <w:t>2.</w:t>
            </w:r>
            <w:r w:rsidR="00046B9F">
              <w:rPr>
                <w:sz w:val="20"/>
                <w:szCs w:val="20"/>
              </w:rPr>
              <w:t>4</w:t>
            </w:r>
            <w:r>
              <w:rPr>
                <w:sz w:val="20"/>
                <w:szCs w:val="20"/>
              </w:rPr>
              <w:t>8</w:t>
            </w:r>
            <w:r w:rsidR="00046B9F">
              <w:rPr>
                <w:sz w:val="20"/>
                <w:szCs w:val="20"/>
              </w:rPr>
              <w:t>3</w:t>
            </w:r>
          </w:p>
        </w:tc>
        <w:tc>
          <w:tcPr>
            <w:tcW w:w="578" w:type="pct"/>
            <w:shd w:val="clear" w:color="000000" w:fill="FFFFFF"/>
            <w:vAlign w:val="center"/>
          </w:tcPr>
          <w:p w:rsidR="00046B9F" w:rsidRPr="00B60CE6" w:rsidRDefault="00046B9F" w:rsidP="00895DBA">
            <w:pPr>
              <w:rPr>
                <w:sz w:val="20"/>
                <w:szCs w:val="20"/>
              </w:rPr>
            </w:pPr>
            <w:r>
              <w:rPr>
                <w:sz w:val="20"/>
                <w:szCs w:val="20"/>
              </w:rPr>
              <w:t>0.015</w:t>
            </w:r>
          </w:p>
        </w:tc>
        <w:tc>
          <w:tcPr>
            <w:tcW w:w="811" w:type="pct"/>
            <w:shd w:val="clear" w:color="000000" w:fill="FFFFFF"/>
            <w:vAlign w:val="center"/>
          </w:tcPr>
          <w:p w:rsidR="00046B9F" w:rsidRPr="00B60CE6" w:rsidRDefault="002E1F80" w:rsidP="00895DBA">
            <w:pPr>
              <w:rPr>
                <w:sz w:val="20"/>
                <w:szCs w:val="20"/>
              </w:rPr>
            </w:pPr>
            <w:r>
              <w:rPr>
                <w:sz w:val="20"/>
                <w:szCs w:val="20"/>
              </w:rPr>
              <w:t>diterima</w:t>
            </w:r>
          </w:p>
        </w:tc>
      </w:tr>
      <w:tr w:rsidR="00046B9F" w:rsidRPr="0025604E" w:rsidTr="008E58E5">
        <w:trPr>
          <w:trHeight w:val="20"/>
        </w:trPr>
        <w:tc>
          <w:tcPr>
            <w:tcW w:w="2570" w:type="pct"/>
            <w:shd w:val="clear" w:color="000000" w:fill="FFFFFF"/>
            <w:noWrap/>
            <w:hideMark/>
          </w:tcPr>
          <w:p w:rsidR="00046B9F" w:rsidRPr="00871039" w:rsidRDefault="00046B9F" w:rsidP="00073BE2">
            <w:pPr>
              <w:rPr>
                <w:sz w:val="22"/>
                <w:szCs w:val="22"/>
              </w:rPr>
            </w:pPr>
            <w:r w:rsidRPr="00871039">
              <w:rPr>
                <w:sz w:val="22"/>
                <w:szCs w:val="22"/>
              </w:rPr>
              <w:t>dukungan manajemen puncak</w:t>
            </w:r>
            <w:r w:rsidRPr="00871039">
              <w:rPr>
                <w:sz w:val="22"/>
                <w:szCs w:val="22"/>
              </w:rPr>
              <w:t xml:space="preserve"> </w:t>
            </w:r>
            <w:r w:rsidRPr="00871039">
              <w:rPr>
                <w:sz w:val="22"/>
                <w:szCs w:val="22"/>
              </w:rPr>
              <w:t>-&gt; Adopsi IoT</w:t>
            </w:r>
          </w:p>
        </w:tc>
        <w:tc>
          <w:tcPr>
            <w:tcW w:w="521" w:type="pct"/>
            <w:shd w:val="clear" w:color="000000" w:fill="FFFFFF"/>
            <w:vAlign w:val="center"/>
          </w:tcPr>
          <w:p w:rsidR="00046B9F" w:rsidRPr="00B60CE6" w:rsidRDefault="00046B9F" w:rsidP="00895DBA">
            <w:pPr>
              <w:rPr>
                <w:sz w:val="20"/>
                <w:szCs w:val="20"/>
              </w:rPr>
            </w:pPr>
            <w:r w:rsidRPr="00B60CE6">
              <w:rPr>
                <w:sz w:val="20"/>
                <w:szCs w:val="20"/>
              </w:rPr>
              <w:t>0.</w:t>
            </w:r>
            <w:r w:rsidR="00EA58F7">
              <w:rPr>
                <w:sz w:val="20"/>
                <w:szCs w:val="20"/>
              </w:rPr>
              <w:t>365</w:t>
            </w:r>
          </w:p>
        </w:tc>
        <w:tc>
          <w:tcPr>
            <w:tcW w:w="520" w:type="pct"/>
            <w:shd w:val="clear" w:color="000000" w:fill="FFFFFF"/>
            <w:vAlign w:val="center"/>
          </w:tcPr>
          <w:p w:rsidR="00046B9F" w:rsidRPr="00B60CE6" w:rsidRDefault="00F221FA" w:rsidP="00895DBA">
            <w:pPr>
              <w:rPr>
                <w:sz w:val="20"/>
                <w:szCs w:val="20"/>
              </w:rPr>
            </w:pPr>
            <w:r>
              <w:rPr>
                <w:sz w:val="20"/>
                <w:szCs w:val="20"/>
              </w:rPr>
              <w:t>3</w:t>
            </w:r>
            <w:r w:rsidR="00046B9F" w:rsidRPr="00B60CE6">
              <w:rPr>
                <w:sz w:val="20"/>
                <w:szCs w:val="20"/>
              </w:rPr>
              <w:t>.028</w:t>
            </w:r>
          </w:p>
        </w:tc>
        <w:tc>
          <w:tcPr>
            <w:tcW w:w="578" w:type="pct"/>
            <w:shd w:val="clear" w:color="000000" w:fill="FFFFFF"/>
            <w:vAlign w:val="center"/>
          </w:tcPr>
          <w:p w:rsidR="00046B9F" w:rsidRPr="00B60CE6" w:rsidRDefault="00046B9F" w:rsidP="00895DBA">
            <w:pPr>
              <w:rPr>
                <w:sz w:val="20"/>
                <w:szCs w:val="20"/>
              </w:rPr>
            </w:pPr>
            <w:r>
              <w:rPr>
                <w:sz w:val="20"/>
                <w:szCs w:val="20"/>
              </w:rPr>
              <w:t>0.00</w:t>
            </w:r>
            <w:r w:rsidR="00F221FA">
              <w:rPr>
                <w:sz w:val="20"/>
                <w:szCs w:val="20"/>
              </w:rPr>
              <w:t>1</w:t>
            </w:r>
          </w:p>
        </w:tc>
        <w:tc>
          <w:tcPr>
            <w:tcW w:w="811" w:type="pct"/>
            <w:shd w:val="clear" w:color="000000" w:fill="FFFFFF"/>
            <w:vAlign w:val="center"/>
          </w:tcPr>
          <w:p w:rsidR="00046B9F" w:rsidRPr="00B60CE6" w:rsidRDefault="002E1F80" w:rsidP="00895DBA">
            <w:pPr>
              <w:rPr>
                <w:sz w:val="20"/>
                <w:szCs w:val="20"/>
              </w:rPr>
            </w:pPr>
            <w:r>
              <w:rPr>
                <w:sz w:val="20"/>
                <w:szCs w:val="20"/>
              </w:rPr>
              <w:t>diterima</w:t>
            </w:r>
          </w:p>
        </w:tc>
      </w:tr>
      <w:tr w:rsidR="00046B9F" w:rsidRPr="0025604E" w:rsidTr="008E58E5">
        <w:trPr>
          <w:trHeight w:val="20"/>
        </w:trPr>
        <w:tc>
          <w:tcPr>
            <w:tcW w:w="2570" w:type="pct"/>
            <w:shd w:val="clear" w:color="000000" w:fill="FFFFFF"/>
            <w:noWrap/>
            <w:hideMark/>
          </w:tcPr>
          <w:p w:rsidR="00046B9F" w:rsidRPr="00871039" w:rsidRDefault="00046B9F" w:rsidP="00073BE2">
            <w:pPr>
              <w:rPr>
                <w:sz w:val="22"/>
                <w:szCs w:val="22"/>
              </w:rPr>
            </w:pPr>
            <w:r w:rsidRPr="00871039">
              <w:rPr>
                <w:sz w:val="22"/>
                <w:szCs w:val="22"/>
              </w:rPr>
              <w:t>ukuran organisasi</w:t>
            </w:r>
            <w:r w:rsidRPr="00871039">
              <w:rPr>
                <w:sz w:val="22"/>
                <w:szCs w:val="22"/>
              </w:rPr>
              <w:t xml:space="preserve"> </w:t>
            </w:r>
            <w:r w:rsidRPr="00871039">
              <w:rPr>
                <w:sz w:val="22"/>
                <w:szCs w:val="22"/>
              </w:rPr>
              <w:t>-&gt; Adopsi IoT</w:t>
            </w:r>
          </w:p>
        </w:tc>
        <w:tc>
          <w:tcPr>
            <w:tcW w:w="521" w:type="pct"/>
            <w:shd w:val="clear" w:color="000000" w:fill="FFFFFF"/>
            <w:vAlign w:val="center"/>
          </w:tcPr>
          <w:p w:rsidR="00046B9F" w:rsidRPr="00B60CE6" w:rsidRDefault="00046B9F" w:rsidP="00EA58F7">
            <w:pPr>
              <w:rPr>
                <w:sz w:val="20"/>
                <w:szCs w:val="20"/>
              </w:rPr>
            </w:pPr>
            <w:r w:rsidRPr="00B60CE6">
              <w:rPr>
                <w:sz w:val="20"/>
                <w:szCs w:val="20"/>
              </w:rPr>
              <w:t>0.</w:t>
            </w:r>
            <w:r w:rsidR="00EA58F7">
              <w:rPr>
                <w:sz w:val="20"/>
                <w:szCs w:val="20"/>
              </w:rPr>
              <w:t>142</w:t>
            </w:r>
          </w:p>
        </w:tc>
        <w:tc>
          <w:tcPr>
            <w:tcW w:w="520" w:type="pct"/>
            <w:shd w:val="clear" w:color="000000" w:fill="FFFFFF"/>
            <w:vAlign w:val="center"/>
          </w:tcPr>
          <w:p w:rsidR="00046B9F" w:rsidRPr="00B60CE6" w:rsidRDefault="00F221FA" w:rsidP="00F221FA">
            <w:pPr>
              <w:rPr>
                <w:sz w:val="20"/>
                <w:szCs w:val="20"/>
              </w:rPr>
            </w:pPr>
            <w:r>
              <w:rPr>
                <w:sz w:val="20"/>
                <w:szCs w:val="20"/>
              </w:rPr>
              <w:t>2.</w:t>
            </w:r>
            <w:r w:rsidR="00046B9F" w:rsidRPr="00B60CE6">
              <w:rPr>
                <w:sz w:val="20"/>
                <w:szCs w:val="20"/>
              </w:rPr>
              <w:t>8</w:t>
            </w:r>
            <w:r>
              <w:rPr>
                <w:sz w:val="20"/>
                <w:szCs w:val="20"/>
              </w:rPr>
              <w:t>26</w:t>
            </w:r>
          </w:p>
        </w:tc>
        <w:tc>
          <w:tcPr>
            <w:tcW w:w="578" w:type="pct"/>
            <w:shd w:val="clear" w:color="000000" w:fill="FFFFFF"/>
            <w:vAlign w:val="center"/>
          </w:tcPr>
          <w:p w:rsidR="00046B9F" w:rsidRPr="00B60CE6" w:rsidRDefault="00F221FA" w:rsidP="00895DBA">
            <w:pPr>
              <w:rPr>
                <w:sz w:val="20"/>
                <w:szCs w:val="20"/>
              </w:rPr>
            </w:pPr>
            <w:r>
              <w:rPr>
                <w:sz w:val="20"/>
                <w:szCs w:val="20"/>
              </w:rPr>
              <w:t>0.003</w:t>
            </w:r>
          </w:p>
        </w:tc>
        <w:tc>
          <w:tcPr>
            <w:tcW w:w="811" w:type="pct"/>
            <w:shd w:val="clear" w:color="000000" w:fill="FFFFFF"/>
            <w:vAlign w:val="center"/>
          </w:tcPr>
          <w:p w:rsidR="00046B9F" w:rsidRPr="00B60CE6" w:rsidRDefault="002E1F80" w:rsidP="00895DBA">
            <w:pPr>
              <w:rPr>
                <w:sz w:val="20"/>
                <w:szCs w:val="20"/>
              </w:rPr>
            </w:pPr>
            <w:r>
              <w:rPr>
                <w:sz w:val="20"/>
                <w:szCs w:val="20"/>
              </w:rPr>
              <w:t>diterima</w:t>
            </w:r>
          </w:p>
        </w:tc>
      </w:tr>
      <w:tr w:rsidR="00046B9F" w:rsidRPr="0025604E" w:rsidTr="008E58E5">
        <w:trPr>
          <w:trHeight w:val="20"/>
        </w:trPr>
        <w:tc>
          <w:tcPr>
            <w:tcW w:w="2570" w:type="pct"/>
            <w:shd w:val="clear" w:color="000000" w:fill="FFFFFF"/>
            <w:noWrap/>
          </w:tcPr>
          <w:p w:rsidR="00046B9F" w:rsidRPr="00871039" w:rsidRDefault="00046B9F" w:rsidP="00073BE2">
            <w:pPr>
              <w:rPr>
                <w:sz w:val="22"/>
                <w:szCs w:val="22"/>
              </w:rPr>
            </w:pPr>
            <w:r w:rsidRPr="00871039">
              <w:rPr>
                <w:sz w:val="22"/>
                <w:szCs w:val="22"/>
              </w:rPr>
              <w:t>R</w:t>
            </w:r>
            <w:r w:rsidRPr="00871039">
              <w:rPr>
                <w:sz w:val="22"/>
                <w:szCs w:val="22"/>
              </w:rPr>
              <w:t>egulasi</w:t>
            </w:r>
            <w:r w:rsidRPr="00871039">
              <w:rPr>
                <w:sz w:val="22"/>
                <w:szCs w:val="22"/>
              </w:rPr>
              <w:t xml:space="preserve"> </w:t>
            </w:r>
            <w:r w:rsidRPr="00871039">
              <w:rPr>
                <w:sz w:val="22"/>
                <w:szCs w:val="22"/>
              </w:rPr>
              <w:t>-&gt; Adopsi IoT</w:t>
            </w:r>
          </w:p>
        </w:tc>
        <w:tc>
          <w:tcPr>
            <w:tcW w:w="521" w:type="pct"/>
            <w:shd w:val="clear" w:color="000000" w:fill="FFFFFF"/>
            <w:vAlign w:val="center"/>
          </w:tcPr>
          <w:p w:rsidR="00046B9F" w:rsidRPr="00B60CE6" w:rsidRDefault="00046B9F" w:rsidP="00895DBA">
            <w:pPr>
              <w:rPr>
                <w:sz w:val="20"/>
                <w:szCs w:val="20"/>
              </w:rPr>
            </w:pPr>
            <w:r>
              <w:rPr>
                <w:sz w:val="20"/>
                <w:szCs w:val="20"/>
              </w:rPr>
              <w:t>0.</w:t>
            </w:r>
            <w:r w:rsidR="00EA58F7">
              <w:rPr>
                <w:sz w:val="20"/>
                <w:szCs w:val="20"/>
              </w:rPr>
              <w:t>103</w:t>
            </w:r>
          </w:p>
        </w:tc>
        <w:tc>
          <w:tcPr>
            <w:tcW w:w="520" w:type="pct"/>
            <w:shd w:val="clear" w:color="000000" w:fill="FFFFFF"/>
            <w:vAlign w:val="center"/>
          </w:tcPr>
          <w:p w:rsidR="00046B9F" w:rsidRPr="00B60CE6" w:rsidRDefault="00F221FA" w:rsidP="00895DBA">
            <w:pPr>
              <w:rPr>
                <w:sz w:val="20"/>
                <w:szCs w:val="20"/>
              </w:rPr>
            </w:pPr>
            <w:r>
              <w:rPr>
                <w:sz w:val="20"/>
                <w:szCs w:val="20"/>
              </w:rPr>
              <w:t>2.7</w:t>
            </w:r>
            <w:r w:rsidR="00046B9F">
              <w:rPr>
                <w:sz w:val="20"/>
                <w:szCs w:val="20"/>
              </w:rPr>
              <w:t>86</w:t>
            </w:r>
          </w:p>
        </w:tc>
        <w:tc>
          <w:tcPr>
            <w:tcW w:w="578" w:type="pct"/>
            <w:shd w:val="clear" w:color="000000" w:fill="FFFFFF"/>
            <w:vAlign w:val="center"/>
          </w:tcPr>
          <w:p w:rsidR="00046B9F" w:rsidRPr="00B60CE6" w:rsidRDefault="00046B9F" w:rsidP="00895DBA">
            <w:pPr>
              <w:rPr>
                <w:sz w:val="20"/>
                <w:szCs w:val="20"/>
              </w:rPr>
            </w:pPr>
            <w:r>
              <w:rPr>
                <w:sz w:val="20"/>
                <w:szCs w:val="20"/>
              </w:rPr>
              <w:t>0.002</w:t>
            </w:r>
          </w:p>
        </w:tc>
        <w:tc>
          <w:tcPr>
            <w:tcW w:w="811" w:type="pct"/>
            <w:shd w:val="clear" w:color="000000" w:fill="FFFFFF"/>
            <w:vAlign w:val="center"/>
          </w:tcPr>
          <w:p w:rsidR="00046B9F" w:rsidRPr="00B60CE6" w:rsidRDefault="002E1F80" w:rsidP="00895DBA">
            <w:pPr>
              <w:rPr>
                <w:sz w:val="20"/>
                <w:szCs w:val="20"/>
              </w:rPr>
            </w:pPr>
            <w:r>
              <w:rPr>
                <w:sz w:val="20"/>
                <w:szCs w:val="20"/>
              </w:rPr>
              <w:t>diterima</w:t>
            </w:r>
          </w:p>
        </w:tc>
      </w:tr>
      <w:tr w:rsidR="00046B9F" w:rsidRPr="0025604E" w:rsidTr="008E58E5">
        <w:trPr>
          <w:trHeight w:val="20"/>
        </w:trPr>
        <w:tc>
          <w:tcPr>
            <w:tcW w:w="2570" w:type="pct"/>
            <w:shd w:val="clear" w:color="000000" w:fill="FFFFFF"/>
            <w:noWrap/>
          </w:tcPr>
          <w:p w:rsidR="00046B9F" w:rsidRPr="00871039" w:rsidRDefault="00046B9F" w:rsidP="00073BE2">
            <w:pPr>
              <w:rPr>
                <w:sz w:val="22"/>
                <w:szCs w:val="22"/>
              </w:rPr>
            </w:pPr>
            <w:r w:rsidRPr="00871039">
              <w:rPr>
                <w:sz w:val="22"/>
                <w:szCs w:val="22"/>
              </w:rPr>
              <w:t>tekanan persaingan</w:t>
            </w:r>
            <w:r w:rsidRPr="00871039">
              <w:rPr>
                <w:sz w:val="22"/>
                <w:szCs w:val="22"/>
              </w:rPr>
              <w:t xml:space="preserve"> </w:t>
            </w:r>
            <w:r w:rsidRPr="00871039">
              <w:rPr>
                <w:sz w:val="22"/>
                <w:szCs w:val="22"/>
              </w:rPr>
              <w:t>-&gt; Adopsi IoT</w:t>
            </w:r>
          </w:p>
        </w:tc>
        <w:tc>
          <w:tcPr>
            <w:tcW w:w="521" w:type="pct"/>
            <w:shd w:val="clear" w:color="000000" w:fill="FFFFFF"/>
            <w:vAlign w:val="center"/>
          </w:tcPr>
          <w:p w:rsidR="00046B9F" w:rsidRPr="00B60CE6" w:rsidRDefault="00046B9F" w:rsidP="00895DBA">
            <w:pPr>
              <w:rPr>
                <w:sz w:val="20"/>
                <w:szCs w:val="20"/>
              </w:rPr>
            </w:pPr>
            <w:r>
              <w:rPr>
                <w:sz w:val="20"/>
                <w:szCs w:val="20"/>
              </w:rPr>
              <w:t>0.</w:t>
            </w:r>
            <w:r w:rsidR="00EA58F7">
              <w:rPr>
                <w:sz w:val="20"/>
                <w:szCs w:val="20"/>
              </w:rPr>
              <w:t>060</w:t>
            </w:r>
          </w:p>
        </w:tc>
        <w:tc>
          <w:tcPr>
            <w:tcW w:w="520" w:type="pct"/>
            <w:shd w:val="clear" w:color="000000" w:fill="FFFFFF"/>
            <w:vAlign w:val="center"/>
          </w:tcPr>
          <w:p w:rsidR="00046B9F" w:rsidRPr="00B60CE6" w:rsidRDefault="00F221FA" w:rsidP="00895DBA">
            <w:pPr>
              <w:rPr>
                <w:sz w:val="20"/>
                <w:szCs w:val="20"/>
              </w:rPr>
            </w:pPr>
            <w:r>
              <w:rPr>
                <w:sz w:val="20"/>
                <w:szCs w:val="20"/>
              </w:rPr>
              <w:t>2,2</w:t>
            </w:r>
            <w:r w:rsidR="00046B9F" w:rsidRPr="00B60CE6">
              <w:rPr>
                <w:sz w:val="20"/>
                <w:szCs w:val="20"/>
              </w:rPr>
              <w:t>85</w:t>
            </w:r>
          </w:p>
        </w:tc>
        <w:tc>
          <w:tcPr>
            <w:tcW w:w="578" w:type="pct"/>
            <w:shd w:val="clear" w:color="000000" w:fill="FFFFFF"/>
            <w:vAlign w:val="center"/>
          </w:tcPr>
          <w:p w:rsidR="00046B9F" w:rsidRPr="00B60CE6" w:rsidRDefault="00046B9F" w:rsidP="00895DBA">
            <w:pPr>
              <w:rPr>
                <w:sz w:val="20"/>
                <w:szCs w:val="20"/>
              </w:rPr>
            </w:pPr>
            <w:r w:rsidRPr="00B60CE6">
              <w:rPr>
                <w:sz w:val="20"/>
                <w:szCs w:val="20"/>
              </w:rPr>
              <w:t>0.00</w:t>
            </w:r>
            <w:r w:rsidR="00F221FA">
              <w:rPr>
                <w:sz w:val="20"/>
                <w:szCs w:val="20"/>
              </w:rPr>
              <w:t>4</w:t>
            </w:r>
          </w:p>
        </w:tc>
        <w:tc>
          <w:tcPr>
            <w:tcW w:w="811" w:type="pct"/>
            <w:shd w:val="clear" w:color="000000" w:fill="FFFFFF"/>
            <w:vAlign w:val="center"/>
          </w:tcPr>
          <w:p w:rsidR="00046B9F" w:rsidRPr="00B60CE6" w:rsidRDefault="002E1F80" w:rsidP="00895DBA">
            <w:pPr>
              <w:rPr>
                <w:sz w:val="20"/>
                <w:szCs w:val="20"/>
              </w:rPr>
            </w:pPr>
            <w:r>
              <w:rPr>
                <w:sz w:val="20"/>
                <w:szCs w:val="20"/>
              </w:rPr>
              <w:t>diterima</w:t>
            </w:r>
          </w:p>
        </w:tc>
      </w:tr>
    </w:tbl>
    <w:p w:rsidR="00062D67" w:rsidRPr="0025604E" w:rsidRDefault="00062D67" w:rsidP="00062D67">
      <w:pPr>
        <w:pStyle w:val="MDPI31text"/>
        <w:ind w:left="0" w:firstLine="86"/>
        <w:rPr>
          <w:rFonts w:ascii="Times New Roman" w:hAnsi="Times New Roman"/>
          <w:sz w:val="24"/>
          <w:szCs w:val="24"/>
        </w:rPr>
      </w:pPr>
    </w:p>
    <w:p w:rsidR="00744FA5" w:rsidRDefault="00744FA5" w:rsidP="00133D0E">
      <w:pPr>
        <w:pStyle w:val="NormalWeb"/>
        <w:shd w:val="clear" w:color="auto" w:fill="FFFFFF"/>
        <w:spacing w:before="0" w:beforeAutospacing="0" w:after="0" w:afterAutospacing="0"/>
        <w:jc w:val="both"/>
        <w:rPr>
          <w:b/>
          <w:color w:val="000000" w:themeColor="text1"/>
        </w:rPr>
      </w:pPr>
    </w:p>
    <w:p w:rsidR="00CA0B12" w:rsidRDefault="00EC46C0" w:rsidP="00163AE2">
      <w:pPr>
        <w:pStyle w:val="NormalWeb"/>
        <w:shd w:val="clear" w:color="auto" w:fill="FFFFFF"/>
        <w:jc w:val="both"/>
        <w:rPr>
          <w:b/>
          <w:color w:val="000000" w:themeColor="text1"/>
        </w:rPr>
      </w:pPr>
      <w:proofErr w:type="gramStart"/>
      <w:r w:rsidRPr="00EC46C0">
        <w:t xml:space="preserve">Model struktural untuk pengujian hipotesis, di mana </w:t>
      </w:r>
      <w:r>
        <w:t>ke</w:t>
      </w:r>
      <w:r w:rsidRPr="00EC46C0">
        <w:t>lima hipotesis diterima (Lihat Tabel 2).</w:t>
      </w:r>
      <w:proofErr w:type="gramEnd"/>
      <w:r w:rsidRPr="00EC46C0">
        <w:t xml:space="preserve"> </w:t>
      </w:r>
      <w:r w:rsidR="00060FBB">
        <w:t>Kesiapan teknologi</w:t>
      </w:r>
      <w:r w:rsidRPr="00EC46C0">
        <w:t xml:space="preserve"> berpengaruh signifikan terhadap adopsi </w:t>
      </w:r>
      <w:r w:rsidR="00060FBB">
        <w:t>IoT</w:t>
      </w:r>
      <w:r w:rsidRPr="00EC46C0">
        <w:t xml:space="preserve"> (β= 0.0</w:t>
      </w:r>
      <w:r w:rsidR="00060FBB">
        <w:t>9</w:t>
      </w:r>
      <w:r w:rsidRPr="00EC46C0">
        <w:t xml:space="preserve">6, </w:t>
      </w:r>
      <w:r w:rsidR="00163AE2">
        <w:t xml:space="preserve">nilai t – statistik </w:t>
      </w:r>
      <w:r w:rsidR="00163AE2">
        <w:t>adalah 2.483&gt;</w:t>
      </w:r>
      <w:r w:rsidR="00163AE2">
        <w:t>1.96,</w:t>
      </w:r>
      <w:r w:rsidR="00163AE2">
        <w:t xml:space="preserve"> </w:t>
      </w:r>
      <w:r w:rsidRPr="00EC46C0">
        <w:t>p</w:t>
      </w:r>
      <w:r w:rsidR="00060FBB">
        <w:t>=0.015</w:t>
      </w:r>
      <w:r w:rsidRPr="00EC46C0">
        <w:t xml:space="preserve"> </w:t>
      </w:r>
      <w:r w:rsidR="00060FBB">
        <w:t>&lt;</w:t>
      </w:r>
      <w:r w:rsidRPr="00EC46C0">
        <w:t xml:space="preserve"> 0.05), sehingga hipotesis penelitian pertama (H1) bahwa </w:t>
      </w:r>
      <w:r w:rsidR="00060FBB">
        <w:t>kesiapan teknologi</w:t>
      </w:r>
      <w:r w:rsidRPr="00EC46C0">
        <w:t xml:space="preserve"> mempengaruhi adopsi </w:t>
      </w:r>
      <w:r w:rsidR="00060FBB">
        <w:t>IoT</w:t>
      </w:r>
      <w:r w:rsidRPr="00EC46C0">
        <w:t xml:space="preserve"> diterima. Dukungan manajemen puncak berdampak signifikan pada adopsi BDA (β = 0.</w:t>
      </w:r>
      <w:r w:rsidR="00060FBB">
        <w:t>365</w:t>
      </w:r>
      <w:r w:rsidRPr="00EC46C0">
        <w:t xml:space="preserve">, </w:t>
      </w:r>
      <w:r w:rsidR="00163AE2">
        <w:t xml:space="preserve">nilai t – statistik adalah </w:t>
      </w:r>
      <w:r w:rsidR="003334E6">
        <w:t>3.028</w:t>
      </w:r>
      <w:r w:rsidR="00163AE2">
        <w:t>&gt;1.96</w:t>
      </w:r>
      <w:r w:rsidR="00163AE2">
        <w:t xml:space="preserve">, </w:t>
      </w:r>
      <w:r w:rsidRPr="00EC46C0">
        <w:t>p</w:t>
      </w:r>
      <w:r w:rsidR="00060FBB">
        <w:t>=0,001&lt;</w:t>
      </w:r>
      <w:r w:rsidRPr="00EC46C0">
        <w:t xml:space="preserve"> 0.05); sehingga mendukung hipotesis penelitian </w:t>
      </w:r>
      <w:r w:rsidR="00060FBB">
        <w:t xml:space="preserve">kedua </w:t>
      </w:r>
      <w:r w:rsidRPr="00EC46C0">
        <w:t>(H</w:t>
      </w:r>
      <w:r w:rsidR="00060FBB">
        <w:t>2</w:t>
      </w:r>
      <w:r w:rsidRPr="00EC46C0">
        <w:t xml:space="preserve">), yang menyatakan bahwa dukungan manajemen puncak berpengaruh terhadap adopsi </w:t>
      </w:r>
      <w:r w:rsidR="00060FBB">
        <w:t>IoT</w:t>
      </w:r>
      <w:r w:rsidRPr="00EC46C0">
        <w:t xml:space="preserve">. </w:t>
      </w:r>
      <w:r w:rsidR="00060FBB">
        <w:t>Ukuran</w:t>
      </w:r>
      <w:r w:rsidRPr="00EC46C0">
        <w:t xml:space="preserve"> organisasi berpengaruh signifikan terhadap adopsi </w:t>
      </w:r>
      <w:r w:rsidR="00060FBB">
        <w:t>IoT</w:t>
      </w:r>
      <w:r w:rsidRPr="00EC46C0">
        <w:t xml:space="preserve"> (β = 0,1</w:t>
      </w:r>
      <w:r w:rsidR="00060FBB">
        <w:t>4</w:t>
      </w:r>
      <w:r w:rsidRPr="00EC46C0">
        <w:t xml:space="preserve">2, </w:t>
      </w:r>
      <w:r w:rsidR="00163AE2">
        <w:t>nilai t – statistik adalah 2.8</w:t>
      </w:r>
      <w:r w:rsidR="003334E6">
        <w:t>26</w:t>
      </w:r>
      <w:r w:rsidR="00163AE2">
        <w:t>&gt;1.96</w:t>
      </w:r>
      <w:r w:rsidR="00163AE2">
        <w:t xml:space="preserve">, </w:t>
      </w:r>
      <w:r w:rsidRPr="00EC46C0">
        <w:t>p</w:t>
      </w:r>
      <w:r w:rsidR="00060FBB">
        <w:t>=0.003</w:t>
      </w:r>
      <w:r w:rsidRPr="00EC46C0">
        <w:t xml:space="preserve"> &lt; 0</w:t>
      </w:r>
      <w:proofErr w:type="gramStart"/>
      <w:r w:rsidRPr="00EC46C0">
        <w:t>,0</w:t>
      </w:r>
      <w:r w:rsidR="00060FBB">
        <w:t>5</w:t>
      </w:r>
      <w:proofErr w:type="gramEnd"/>
      <w:r w:rsidRPr="00EC46C0">
        <w:t xml:space="preserve">), mendukung hipotesis penelitian </w:t>
      </w:r>
      <w:r w:rsidR="00A273CF">
        <w:t>ketiga (H3</w:t>
      </w:r>
      <w:r w:rsidRPr="00EC46C0">
        <w:t>). Regulasi pemerintah berpengaruh signifi</w:t>
      </w:r>
      <w:r w:rsidR="00085DA7">
        <w:t>kan terhadap adopsi IoT (β = 0,</w:t>
      </w:r>
      <w:r w:rsidRPr="00EC46C0">
        <w:t>1</w:t>
      </w:r>
      <w:r w:rsidR="00085DA7">
        <w:t>03</w:t>
      </w:r>
      <w:r w:rsidRPr="00EC46C0">
        <w:t xml:space="preserve">, </w:t>
      </w:r>
      <w:r w:rsidR="00163AE2">
        <w:t xml:space="preserve">nilai t – statistik adalah </w:t>
      </w:r>
      <w:r w:rsidR="003334E6">
        <w:t>2.7</w:t>
      </w:r>
      <w:r w:rsidR="00163AE2">
        <w:t>8</w:t>
      </w:r>
      <w:r w:rsidR="003334E6">
        <w:t>6</w:t>
      </w:r>
      <w:r w:rsidR="00163AE2">
        <w:t>&gt;1.96</w:t>
      </w:r>
      <w:r w:rsidR="00163AE2">
        <w:t xml:space="preserve">, </w:t>
      </w:r>
      <w:r w:rsidRPr="00EC46C0">
        <w:t>p</w:t>
      </w:r>
      <w:r w:rsidR="00085DA7">
        <w:t>=0.002</w:t>
      </w:r>
      <w:r w:rsidRPr="00EC46C0">
        <w:t xml:space="preserve"> </w:t>
      </w:r>
      <w:r w:rsidR="00085DA7">
        <w:t>&lt;</w:t>
      </w:r>
      <w:r w:rsidRPr="00EC46C0">
        <w:t xml:space="preserve"> 0</w:t>
      </w:r>
      <w:proofErr w:type="gramStart"/>
      <w:r w:rsidRPr="00EC46C0">
        <w:t>,05</w:t>
      </w:r>
      <w:proofErr w:type="gramEnd"/>
      <w:r w:rsidRPr="00EC46C0">
        <w:t>); dengan demikian hipotesis penelitian ke</w:t>
      </w:r>
      <w:r w:rsidR="00085DA7">
        <w:t>empat (H4</w:t>
      </w:r>
      <w:r w:rsidRPr="00EC46C0">
        <w:t>) diterima</w:t>
      </w:r>
      <w:r w:rsidR="00060FBB">
        <w:t xml:space="preserve">. </w:t>
      </w:r>
      <w:r w:rsidR="00085DA7">
        <w:t>Tekanan pesaing</w:t>
      </w:r>
      <w:r w:rsidR="00060FBB" w:rsidRPr="00EC46C0">
        <w:t xml:space="preserve"> berpengaruh signifikan terhadap adopsi </w:t>
      </w:r>
      <w:r w:rsidR="00085DA7">
        <w:t>IoT</w:t>
      </w:r>
      <w:r w:rsidR="006F78BA">
        <w:t xml:space="preserve"> (β = 0,060</w:t>
      </w:r>
      <w:r w:rsidR="00060FBB" w:rsidRPr="00EC46C0">
        <w:t xml:space="preserve">, </w:t>
      </w:r>
      <w:r w:rsidR="00163AE2">
        <w:t xml:space="preserve">nilai t – statistik adalah </w:t>
      </w:r>
      <w:r w:rsidR="003334E6">
        <w:t>2.2</w:t>
      </w:r>
      <w:r w:rsidR="00163AE2">
        <w:t>8</w:t>
      </w:r>
      <w:r w:rsidR="003334E6">
        <w:t>5</w:t>
      </w:r>
      <w:r w:rsidR="00163AE2">
        <w:t>&gt;1.96</w:t>
      </w:r>
      <w:r w:rsidR="00163AE2">
        <w:t xml:space="preserve">, </w:t>
      </w:r>
      <w:r w:rsidR="00060FBB" w:rsidRPr="00EC46C0">
        <w:t>p</w:t>
      </w:r>
      <w:r w:rsidR="006F78BA">
        <w:t>=0.004 &lt; 0</w:t>
      </w:r>
      <w:proofErr w:type="gramStart"/>
      <w:r w:rsidR="006F78BA">
        <w:t>,05</w:t>
      </w:r>
      <w:proofErr w:type="gramEnd"/>
      <w:r w:rsidR="00060FBB" w:rsidRPr="00EC46C0">
        <w:t xml:space="preserve">), sehingga hipotesis penelitian </w:t>
      </w:r>
      <w:r w:rsidR="00735432">
        <w:t>kelima</w:t>
      </w:r>
      <w:r w:rsidR="00060FBB" w:rsidRPr="00EC46C0">
        <w:t xml:space="preserve"> (H</w:t>
      </w:r>
      <w:r w:rsidR="00735432">
        <w:t>5) diterima</w:t>
      </w:r>
      <w:r w:rsidR="00060FBB" w:rsidRPr="00EC46C0">
        <w:t>.</w:t>
      </w:r>
    </w:p>
    <w:p w:rsidR="002A2E2F" w:rsidRDefault="002A2E2F" w:rsidP="00133D0E">
      <w:pPr>
        <w:pStyle w:val="NormalWeb"/>
        <w:shd w:val="clear" w:color="auto" w:fill="FFFFFF"/>
        <w:spacing w:before="0" w:beforeAutospacing="0" w:after="0" w:afterAutospacing="0"/>
        <w:jc w:val="both"/>
        <w:rPr>
          <w:b/>
          <w:color w:val="000000" w:themeColor="text1"/>
        </w:rPr>
      </w:pPr>
    </w:p>
    <w:p w:rsidR="002A2E2F" w:rsidRDefault="002A2E2F" w:rsidP="00133D0E">
      <w:pPr>
        <w:pStyle w:val="NormalWeb"/>
        <w:shd w:val="clear" w:color="auto" w:fill="FFFFFF"/>
        <w:spacing w:before="0" w:beforeAutospacing="0" w:after="0" w:afterAutospacing="0"/>
        <w:jc w:val="both"/>
        <w:rPr>
          <w:b/>
          <w:color w:val="000000" w:themeColor="text1"/>
        </w:rPr>
      </w:pPr>
      <w:r>
        <w:rPr>
          <w:b/>
          <w:color w:val="000000" w:themeColor="text1"/>
        </w:rPr>
        <w:t>PEMBAHASAN</w:t>
      </w:r>
    </w:p>
    <w:p w:rsidR="00F96395" w:rsidRPr="00F96395" w:rsidRDefault="00AF0B45" w:rsidP="00F96395">
      <w:pPr>
        <w:ind w:firstLine="720"/>
        <w:jc w:val="both"/>
        <w:rPr>
          <w:rStyle w:val="tlid-translation"/>
          <w:color w:val="000000"/>
        </w:rPr>
      </w:pPr>
      <w:proofErr w:type="gramStart"/>
      <w:r w:rsidRPr="00AF0B45">
        <w:rPr>
          <w:rStyle w:val="tlid-translation"/>
          <w:color w:val="000000"/>
        </w:rPr>
        <w:t xml:space="preserve">Mempertimbangkan bahwa </w:t>
      </w:r>
      <w:r>
        <w:rPr>
          <w:rStyle w:val="tlid-translation"/>
          <w:color w:val="000000"/>
        </w:rPr>
        <w:t xml:space="preserve">banyaknya teori yang bisa dipergunakan untuk menentukan faktor determinan dari adopsi </w:t>
      </w:r>
      <w:r w:rsidRPr="00AF0B45">
        <w:rPr>
          <w:rStyle w:val="tlid-translation"/>
          <w:color w:val="000000"/>
        </w:rPr>
        <w:t xml:space="preserve">IoT dari sudut pandang organisasi, salah satu tujuan dari penelitian ini adalah untuk menguji </w:t>
      </w:r>
      <w:r>
        <w:rPr>
          <w:rStyle w:val="tlid-translation"/>
          <w:color w:val="000000"/>
        </w:rPr>
        <w:t>faktor determinan pada</w:t>
      </w:r>
      <w:r w:rsidRPr="00AF0B45">
        <w:rPr>
          <w:rStyle w:val="tlid-translation"/>
          <w:color w:val="000000"/>
        </w:rPr>
        <w:t xml:space="preserve"> adopsi </w:t>
      </w:r>
      <w:r>
        <w:rPr>
          <w:rStyle w:val="tlid-translation"/>
          <w:color w:val="000000"/>
        </w:rPr>
        <w:t>IoT</w:t>
      </w:r>
      <w:r w:rsidRPr="00AF0B45">
        <w:rPr>
          <w:rStyle w:val="tlid-translation"/>
          <w:color w:val="000000"/>
        </w:rPr>
        <w:t xml:space="preserve"> dari sudut pandang organisasi.</w:t>
      </w:r>
      <w:proofErr w:type="gramEnd"/>
      <w:r w:rsidRPr="00AF0B45">
        <w:rPr>
          <w:rStyle w:val="tlid-translation"/>
          <w:color w:val="000000"/>
        </w:rPr>
        <w:t xml:space="preserve"> </w:t>
      </w:r>
      <w:proofErr w:type="gramStart"/>
      <w:r w:rsidRPr="00AF0B45">
        <w:rPr>
          <w:rStyle w:val="tlid-translation"/>
          <w:color w:val="000000"/>
        </w:rPr>
        <w:t xml:space="preserve">Oleh karena itu, </w:t>
      </w:r>
      <w:r>
        <w:rPr>
          <w:rStyle w:val="tlid-translation"/>
          <w:color w:val="000000"/>
        </w:rPr>
        <w:t>penelitian</w:t>
      </w:r>
      <w:r w:rsidRPr="00AF0B45">
        <w:rPr>
          <w:rStyle w:val="tlid-translation"/>
          <w:color w:val="000000"/>
        </w:rPr>
        <w:t xml:space="preserve"> mengusulkan </w:t>
      </w:r>
      <w:r>
        <w:rPr>
          <w:rStyle w:val="tlid-translation"/>
          <w:color w:val="000000"/>
        </w:rPr>
        <w:t>model</w:t>
      </w:r>
      <w:r w:rsidRPr="00AF0B45">
        <w:rPr>
          <w:rStyle w:val="tlid-translation"/>
          <w:color w:val="000000"/>
        </w:rPr>
        <w:t xml:space="preserve"> berdasarkan TOE untuk menguraikan adopsi </w:t>
      </w:r>
      <w:r>
        <w:rPr>
          <w:rStyle w:val="tlid-translation"/>
          <w:color w:val="000000"/>
        </w:rPr>
        <w:t>IoT</w:t>
      </w:r>
      <w:r w:rsidRPr="00AF0B45">
        <w:rPr>
          <w:rStyle w:val="tlid-translation"/>
          <w:color w:val="000000"/>
        </w:rPr>
        <w:t>.</w:t>
      </w:r>
      <w:proofErr w:type="gramEnd"/>
      <w:r w:rsidRPr="00AF0B45">
        <w:rPr>
          <w:rStyle w:val="tlid-translation"/>
          <w:color w:val="000000"/>
        </w:rPr>
        <w:t xml:space="preserve"> Berdasarkan temuan analisis statistik, </w:t>
      </w:r>
      <w:r>
        <w:rPr>
          <w:rStyle w:val="tlid-translation"/>
          <w:color w:val="000000"/>
        </w:rPr>
        <w:t>diketahui bahwa</w:t>
      </w:r>
      <w:r w:rsidRPr="00AF0B45">
        <w:rPr>
          <w:rStyle w:val="tlid-translation"/>
          <w:color w:val="000000"/>
        </w:rPr>
        <w:t xml:space="preserve"> Kesiapan teknologi, Dukungan Manajemen, Ukuran Organisasi, regulasi dan tekanan pesaing </w:t>
      </w:r>
      <w:r w:rsidRPr="00AF0B45">
        <w:rPr>
          <w:rStyle w:val="tlid-translation"/>
          <w:color w:val="000000"/>
        </w:rPr>
        <w:lastRenderedPageBreak/>
        <w:t>berpengaruh positif dan signifikan terhadap adopsi IoT pada UKM industri kreatif di Jawa Barat</w:t>
      </w:r>
      <w:r w:rsidR="00F96395" w:rsidRPr="00F96395">
        <w:rPr>
          <w:rStyle w:val="tlid-translation"/>
          <w:color w:val="000000"/>
        </w:rPr>
        <w:t>.</w:t>
      </w:r>
    </w:p>
    <w:p w:rsidR="00F96395" w:rsidRDefault="007C0C93" w:rsidP="00F96395">
      <w:pPr>
        <w:ind w:firstLine="720"/>
        <w:jc w:val="both"/>
        <w:rPr>
          <w:rStyle w:val="tlid-translation"/>
          <w:color w:val="000000"/>
        </w:rPr>
      </w:pPr>
      <w:proofErr w:type="gramStart"/>
      <w:r w:rsidRPr="007C0C93">
        <w:rPr>
          <w:rStyle w:val="tlid-translation"/>
          <w:color w:val="000000"/>
        </w:rPr>
        <w:t xml:space="preserve">Data faktor teknologi menunjukkan bahwa </w:t>
      </w:r>
      <w:r w:rsidRPr="00AF0B45">
        <w:rPr>
          <w:rStyle w:val="tlid-translation"/>
          <w:color w:val="000000"/>
        </w:rPr>
        <w:t>Kesiapan teknologi</w:t>
      </w:r>
      <w:r w:rsidRPr="007C0C93">
        <w:rPr>
          <w:rStyle w:val="tlid-translation"/>
          <w:color w:val="000000"/>
        </w:rPr>
        <w:t xml:space="preserve"> secara signifikan mendorong adopsi </w:t>
      </w:r>
      <w:r>
        <w:rPr>
          <w:rStyle w:val="tlid-translation"/>
          <w:color w:val="000000"/>
        </w:rPr>
        <w:t>IoT</w:t>
      </w:r>
      <w:r w:rsidRPr="007C0C93">
        <w:rPr>
          <w:rStyle w:val="tlid-translation"/>
          <w:color w:val="000000"/>
        </w:rPr>
        <w:t>.</w:t>
      </w:r>
      <w:proofErr w:type="gramEnd"/>
      <w:r w:rsidRPr="007C0C93">
        <w:rPr>
          <w:rStyle w:val="tlid-translation"/>
          <w:color w:val="000000"/>
        </w:rPr>
        <w:t xml:space="preserve"> </w:t>
      </w:r>
      <w:proofErr w:type="gramStart"/>
      <w:r w:rsidRPr="007C0C93">
        <w:rPr>
          <w:rStyle w:val="tlid-translation"/>
          <w:color w:val="000000"/>
        </w:rPr>
        <w:t xml:space="preserve">Dengan demikian, pengaruh utama </w:t>
      </w:r>
      <w:r w:rsidRPr="00AF0B45">
        <w:rPr>
          <w:rStyle w:val="tlid-translation"/>
          <w:color w:val="000000"/>
        </w:rPr>
        <w:t>Kesiapan teknologi</w:t>
      </w:r>
      <w:r w:rsidRPr="007C0C93">
        <w:rPr>
          <w:rStyle w:val="tlid-translation"/>
          <w:color w:val="000000"/>
        </w:rPr>
        <w:t xml:space="preserve"> pada adopsi </w:t>
      </w:r>
      <w:r>
        <w:rPr>
          <w:rStyle w:val="tlid-translation"/>
          <w:color w:val="000000"/>
        </w:rPr>
        <w:t>IoT</w:t>
      </w:r>
      <w:r w:rsidRPr="007C0C93">
        <w:rPr>
          <w:rStyle w:val="tlid-translation"/>
          <w:color w:val="000000"/>
        </w:rPr>
        <w:t xml:space="preserve"> selaras dengan yang dilaporkan dalam penelitian sebelumnya yang menunjukkan pengaruh kuat </w:t>
      </w:r>
      <w:r w:rsidRPr="00AF0B45">
        <w:rPr>
          <w:rStyle w:val="tlid-translation"/>
          <w:color w:val="000000"/>
        </w:rPr>
        <w:t>Kesiapan teknologi</w:t>
      </w:r>
      <w:r w:rsidRPr="007C0C93">
        <w:rPr>
          <w:rStyle w:val="tlid-translation"/>
          <w:color w:val="000000"/>
        </w:rPr>
        <w:t>.</w:t>
      </w:r>
      <w:proofErr w:type="gramEnd"/>
      <w:r w:rsidRPr="007C0C93">
        <w:rPr>
          <w:rStyle w:val="tlid-translation"/>
          <w:color w:val="000000"/>
        </w:rPr>
        <w:t xml:space="preserve"> Temuan studi ini tampaknya konsisten dengan studi oleh </w:t>
      </w:r>
      <w:r w:rsidR="00BF5BAA" w:rsidRPr="00133D0E">
        <w:rPr>
          <w:color w:val="000000" w:themeColor="text1"/>
        </w:rPr>
        <w:t xml:space="preserve">(Oliveira, et.al, 2014; Martins et al., 2016; Rosas et al., 2017; Omoyiola, 2019; </w:t>
      </w:r>
      <w:r w:rsidR="00BF5BAA">
        <w:rPr>
          <w:color w:val="000000" w:themeColor="text1"/>
        </w:rPr>
        <w:t>Purnomo, et.al., 2021</w:t>
      </w:r>
      <w:r w:rsidR="00BF5BAA" w:rsidRPr="00133D0E">
        <w:rPr>
          <w:color w:val="000000" w:themeColor="text1"/>
        </w:rPr>
        <w:t>)</w:t>
      </w:r>
      <w:r w:rsidRPr="007C0C93">
        <w:rPr>
          <w:rStyle w:val="tlid-translation"/>
          <w:color w:val="000000"/>
        </w:rPr>
        <w:t xml:space="preserve">, yang menunjukkan bahwa </w:t>
      </w:r>
      <w:r w:rsidRPr="00AF0B45">
        <w:rPr>
          <w:rStyle w:val="tlid-translation"/>
          <w:color w:val="000000"/>
        </w:rPr>
        <w:t>Kesiapan teknologi</w:t>
      </w:r>
      <w:r w:rsidRPr="007C0C93">
        <w:rPr>
          <w:rStyle w:val="tlid-translation"/>
          <w:color w:val="000000"/>
        </w:rPr>
        <w:t xml:space="preserve"> memiliki pengaruh yang signifikan terhadap adopsi </w:t>
      </w:r>
      <w:r>
        <w:rPr>
          <w:rStyle w:val="tlid-translation"/>
          <w:color w:val="000000"/>
        </w:rPr>
        <w:t>IoT</w:t>
      </w:r>
      <w:r w:rsidRPr="007C0C93">
        <w:rPr>
          <w:rStyle w:val="tlid-translation"/>
          <w:color w:val="000000"/>
        </w:rPr>
        <w:t xml:space="preserve">. </w:t>
      </w:r>
      <w:proofErr w:type="gramStart"/>
      <w:r w:rsidRPr="007C0C93">
        <w:rPr>
          <w:rStyle w:val="tlid-translation"/>
          <w:color w:val="000000"/>
        </w:rPr>
        <w:t xml:space="preserve">Karena manfaat </w:t>
      </w:r>
      <w:r>
        <w:rPr>
          <w:rStyle w:val="tlid-translation"/>
          <w:color w:val="000000"/>
        </w:rPr>
        <w:t>IoT</w:t>
      </w:r>
      <w:r w:rsidRPr="007C0C93">
        <w:rPr>
          <w:rStyle w:val="tlid-translation"/>
          <w:color w:val="000000"/>
        </w:rPr>
        <w:t xml:space="preserve"> adalah motivator atau pendorong utama bagi UKM untuk merangkul </w:t>
      </w:r>
      <w:r>
        <w:rPr>
          <w:rStyle w:val="tlid-translation"/>
          <w:color w:val="000000"/>
        </w:rPr>
        <w:t>IoT</w:t>
      </w:r>
      <w:r w:rsidRPr="007C0C93">
        <w:rPr>
          <w:rStyle w:val="tlid-translation"/>
          <w:color w:val="000000"/>
        </w:rPr>
        <w:t>, mereka cenderung memiliki dampak yang signifikan terhadap pengadopsiannya</w:t>
      </w:r>
      <w:r>
        <w:rPr>
          <w:rStyle w:val="tlid-translation"/>
          <w:color w:val="000000"/>
        </w:rPr>
        <w:t>.</w:t>
      </w:r>
      <w:proofErr w:type="gramEnd"/>
    </w:p>
    <w:p w:rsidR="00F96395" w:rsidRPr="00F96395" w:rsidRDefault="0099266F" w:rsidP="00F96395">
      <w:pPr>
        <w:ind w:firstLine="720"/>
        <w:jc w:val="both"/>
        <w:rPr>
          <w:rStyle w:val="tlid-translation"/>
          <w:color w:val="000000"/>
        </w:rPr>
      </w:pPr>
      <w:proofErr w:type="gramStart"/>
      <w:r w:rsidRPr="0099266F">
        <w:rPr>
          <w:rStyle w:val="tlid-translation"/>
          <w:color w:val="000000"/>
        </w:rPr>
        <w:t xml:space="preserve">Hasil dari penelitian ini mengungkapkan pentingnya variabel dukungan manajemen puncak dan </w:t>
      </w:r>
      <w:r>
        <w:rPr>
          <w:rStyle w:val="tlid-translation"/>
          <w:color w:val="000000"/>
        </w:rPr>
        <w:t>ukuran</w:t>
      </w:r>
      <w:r w:rsidRPr="0099266F">
        <w:rPr>
          <w:rStyle w:val="tlid-translation"/>
          <w:color w:val="000000"/>
        </w:rPr>
        <w:t xml:space="preserve"> organisasi sehubungan dengan adopsi </w:t>
      </w:r>
      <w:r>
        <w:rPr>
          <w:rStyle w:val="tlid-translation"/>
          <w:color w:val="000000"/>
        </w:rPr>
        <w:t>IoT</w:t>
      </w:r>
      <w:r w:rsidRPr="0099266F">
        <w:rPr>
          <w:rStyle w:val="tlid-translation"/>
          <w:color w:val="000000"/>
        </w:rPr>
        <w:t>.</w:t>
      </w:r>
      <w:proofErr w:type="gramEnd"/>
      <w:r w:rsidRPr="0099266F">
        <w:rPr>
          <w:rStyle w:val="tlid-translation"/>
          <w:color w:val="000000"/>
        </w:rPr>
        <w:t xml:space="preserve"> Penelitian sebelumnya telah berulang kali menunjukkan bahwa dukungan manajemen puncak merupakan komponen kunci dalam mengadopsi berbagai jenis teknologi</w:t>
      </w:r>
      <w:r>
        <w:rPr>
          <w:rStyle w:val="tlid-translation"/>
          <w:color w:val="000000"/>
        </w:rPr>
        <w:t xml:space="preserve"> </w:t>
      </w:r>
      <w:r w:rsidRPr="00133D0E">
        <w:rPr>
          <w:color w:val="000000" w:themeColor="text1"/>
        </w:rPr>
        <w:t>(Oliveira, et.al, 2014; Omoyiola, 2019;</w:t>
      </w:r>
      <w:r>
        <w:rPr>
          <w:color w:val="000000" w:themeColor="text1"/>
        </w:rPr>
        <w:t xml:space="preserve"> Purnomo, </w:t>
      </w:r>
      <w:proofErr w:type="gramStart"/>
      <w:r>
        <w:rPr>
          <w:color w:val="000000" w:themeColor="text1"/>
        </w:rPr>
        <w:t>et.al.,</w:t>
      </w:r>
      <w:proofErr w:type="gramEnd"/>
      <w:r>
        <w:rPr>
          <w:color w:val="000000" w:themeColor="text1"/>
        </w:rPr>
        <w:t xml:space="preserve"> 2021</w:t>
      </w:r>
      <w:r w:rsidRPr="00133D0E">
        <w:rPr>
          <w:color w:val="000000" w:themeColor="text1"/>
        </w:rPr>
        <w:t>)</w:t>
      </w:r>
      <w:r w:rsidRPr="0099266F">
        <w:rPr>
          <w:rStyle w:val="tlid-translation"/>
          <w:color w:val="000000"/>
        </w:rPr>
        <w:t xml:space="preserve">. </w:t>
      </w:r>
      <w:proofErr w:type="gramStart"/>
      <w:r w:rsidRPr="0099266F">
        <w:rPr>
          <w:rStyle w:val="tlid-translation"/>
          <w:color w:val="000000"/>
        </w:rPr>
        <w:t>Mengingat peran pemilik dan manajer dalam pengambilan keputusan, mereka harus menciptakan ekosistem pendukung untuk memastikan keberhasilan adopsi.</w:t>
      </w:r>
      <w:proofErr w:type="gramEnd"/>
      <w:r w:rsidRPr="0099266F">
        <w:rPr>
          <w:rStyle w:val="tlid-translation"/>
          <w:color w:val="000000"/>
        </w:rPr>
        <w:t xml:space="preserve"> </w:t>
      </w:r>
      <w:proofErr w:type="gramStart"/>
      <w:r w:rsidRPr="0099266F">
        <w:rPr>
          <w:rStyle w:val="tlid-translation"/>
          <w:color w:val="000000"/>
        </w:rPr>
        <w:t>Manajer mempromosikan perubahan organisasi melalui komunikasi nilai dan kejelasan visi kepada bawahan.</w:t>
      </w:r>
      <w:proofErr w:type="gramEnd"/>
      <w:r w:rsidRPr="0099266F">
        <w:rPr>
          <w:rStyle w:val="tlid-translation"/>
          <w:color w:val="000000"/>
        </w:rPr>
        <w:t xml:space="preserve"> </w:t>
      </w:r>
      <w:proofErr w:type="gramStart"/>
      <w:r w:rsidRPr="0099266F">
        <w:rPr>
          <w:rStyle w:val="tlid-translation"/>
          <w:color w:val="000000"/>
        </w:rPr>
        <w:t>Singkatnya, dukungan manajemen puncak dapat memfasilitasi pembelajaran dan diseminasi teknologi/layanan di seluruh perusahaan dan memainkan peran penting dalam tahapan adopsi.</w:t>
      </w:r>
      <w:proofErr w:type="gramEnd"/>
      <w:r w:rsidRPr="0099266F">
        <w:rPr>
          <w:rStyle w:val="tlid-translation"/>
          <w:color w:val="000000"/>
        </w:rPr>
        <w:t xml:space="preserve"> Selain itu, penelitian yang didedikasikan untuk adopsi teknologi </w:t>
      </w:r>
      <w:r w:rsidRPr="00133D0E">
        <w:rPr>
          <w:color w:val="000000" w:themeColor="text1"/>
        </w:rPr>
        <w:t xml:space="preserve">(Oliveira, et.al, 2014; Omoyiola, 2019; </w:t>
      </w:r>
      <w:r>
        <w:rPr>
          <w:color w:val="000000" w:themeColor="text1"/>
        </w:rPr>
        <w:t>Purnomo, et.al., 2021</w:t>
      </w:r>
      <w:r w:rsidRPr="00133D0E">
        <w:rPr>
          <w:color w:val="000000" w:themeColor="text1"/>
        </w:rPr>
        <w:t xml:space="preserve">) </w:t>
      </w:r>
      <w:r w:rsidRPr="0099266F">
        <w:rPr>
          <w:rStyle w:val="tlid-translation"/>
          <w:color w:val="000000"/>
        </w:rPr>
        <w:t xml:space="preserve">secara konsisten membuktikan pentingnya hubungan antara </w:t>
      </w:r>
      <w:r>
        <w:rPr>
          <w:rStyle w:val="tlid-translation"/>
          <w:color w:val="000000"/>
        </w:rPr>
        <w:t>ukuran</w:t>
      </w:r>
      <w:r w:rsidRPr="0099266F">
        <w:rPr>
          <w:rStyle w:val="tlid-translation"/>
          <w:color w:val="000000"/>
        </w:rPr>
        <w:t xml:space="preserve"> organisasi dan adopsi </w:t>
      </w:r>
      <w:r>
        <w:rPr>
          <w:rStyle w:val="tlid-translation"/>
          <w:color w:val="000000"/>
        </w:rPr>
        <w:t>IoT</w:t>
      </w:r>
      <w:r w:rsidR="00F96395" w:rsidRPr="00F96395">
        <w:rPr>
          <w:rStyle w:val="tlid-translation"/>
          <w:color w:val="000000"/>
        </w:rPr>
        <w:t xml:space="preserve">. </w:t>
      </w:r>
    </w:p>
    <w:p w:rsidR="00F96395" w:rsidRPr="000711F0" w:rsidRDefault="00020B1A" w:rsidP="00F96395">
      <w:pPr>
        <w:ind w:firstLine="720"/>
        <w:jc w:val="both"/>
        <w:rPr>
          <w:rStyle w:val="tlid-translation"/>
          <w:color w:val="000000"/>
        </w:rPr>
      </w:pPr>
      <w:proofErr w:type="gramStart"/>
      <w:r w:rsidRPr="00020B1A">
        <w:rPr>
          <w:rStyle w:val="tlid-translation"/>
          <w:color w:val="000000"/>
        </w:rPr>
        <w:t xml:space="preserve">Dalam hal lingkungan, peraturan Pemerintah ternyata berdampak besar </w:t>
      </w:r>
      <w:r w:rsidRPr="000711F0">
        <w:rPr>
          <w:rStyle w:val="tlid-translation"/>
          <w:color w:val="000000"/>
        </w:rPr>
        <w:t>pada adopsi IoT.</w:t>
      </w:r>
      <w:proofErr w:type="gramEnd"/>
      <w:r w:rsidRPr="000711F0">
        <w:rPr>
          <w:rStyle w:val="tlid-translation"/>
          <w:color w:val="000000"/>
        </w:rPr>
        <w:t xml:space="preserve"> Hubungan antara peraturan pemerintah dan adopsi IoT yang ditemukan dalam penelitian ini sejalan dengan penelitian sebelumnya </w:t>
      </w:r>
      <w:r w:rsidRPr="000711F0">
        <w:rPr>
          <w:color w:val="000000" w:themeColor="text1"/>
        </w:rPr>
        <w:t xml:space="preserve">(Oliveira, et.al, 2014; Ahlmeyer &amp; Chircu, 2016; Atzori, Iera, &amp; Morabito; Hosek et al., 2017; Omoyiola, 2019; Purnomo, </w:t>
      </w:r>
      <w:proofErr w:type="gramStart"/>
      <w:r w:rsidRPr="000711F0">
        <w:rPr>
          <w:color w:val="000000" w:themeColor="text1"/>
        </w:rPr>
        <w:t>et.al.,</w:t>
      </w:r>
      <w:proofErr w:type="gramEnd"/>
      <w:r w:rsidRPr="000711F0">
        <w:rPr>
          <w:color w:val="000000" w:themeColor="text1"/>
        </w:rPr>
        <w:t xml:space="preserve"> 2021)</w:t>
      </w:r>
      <w:r w:rsidRPr="000711F0">
        <w:rPr>
          <w:rStyle w:val="tlid-translation"/>
          <w:color w:val="000000"/>
        </w:rPr>
        <w:t xml:space="preserve">. </w:t>
      </w:r>
      <w:proofErr w:type="gramStart"/>
      <w:r w:rsidRPr="000711F0">
        <w:rPr>
          <w:rStyle w:val="tlid-translation"/>
          <w:color w:val="000000"/>
        </w:rPr>
        <w:t>Hal ini dikarenakan bantuan peraturan pemerintah dan bantuan keuangan dapat membantu perusahaan mengatasi kemampuan teknis dan keuangan yang tidak memadai untuk adopsi big data.</w:t>
      </w:r>
      <w:proofErr w:type="gramEnd"/>
      <w:r w:rsidRPr="000711F0">
        <w:rPr>
          <w:rStyle w:val="tlid-translation"/>
          <w:color w:val="000000"/>
        </w:rPr>
        <w:t xml:space="preserve"> </w:t>
      </w:r>
      <w:proofErr w:type="gramStart"/>
      <w:r w:rsidRPr="000711F0">
        <w:rPr>
          <w:rStyle w:val="tlid-translation"/>
          <w:color w:val="000000"/>
        </w:rPr>
        <w:t>Undang-undang pemerintah memudahkan hotel untuk membuat keputusan adopsi, terutama ketika perusahaan kekurangan sumber daya</w:t>
      </w:r>
      <w:r w:rsidR="00F96395" w:rsidRPr="000711F0">
        <w:rPr>
          <w:rStyle w:val="tlid-translation"/>
          <w:color w:val="000000"/>
        </w:rPr>
        <w:t>.</w:t>
      </w:r>
      <w:proofErr w:type="gramEnd"/>
      <w:r w:rsidRPr="000711F0">
        <w:rPr>
          <w:rStyle w:val="tlid-translation"/>
          <w:color w:val="000000"/>
        </w:rPr>
        <w:t xml:space="preserve"> </w:t>
      </w:r>
      <w:proofErr w:type="gramStart"/>
      <w:r w:rsidRPr="000711F0">
        <w:rPr>
          <w:rStyle w:val="tlid-translation"/>
          <w:color w:val="000000"/>
        </w:rPr>
        <w:t>Begitu juga dengan tekanan pesaing berdampak terhadap adopsi IoT.</w:t>
      </w:r>
      <w:proofErr w:type="gramEnd"/>
      <w:r w:rsidRPr="000711F0">
        <w:rPr>
          <w:rStyle w:val="tlid-translation"/>
          <w:color w:val="000000"/>
        </w:rPr>
        <w:t xml:space="preserve"> Hal ini diperkuat dengan beberapa penelitian sebelumnya yang menyatakan bahwa </w:t>
      </w:r>
      <w:r w:rsidRPr="000711F0">
        <w:rPr>
          <w:color w:val="000000" w:themeColor="text1"/>
        </w:rPr>
        <w:t>tekanan pesaing</w:t>
      </w:r>
      <w:r w:rsidRPr="000711F0">
        <w:rPr>
          <w:color w:val="000000" w:themeColor="text1"/>
        </w:rPr>
        <w:t xml:space="preserve"> berepngaruh signifikan terhadap adopsi IoT</w:t>
      </w:r>
      <w:r w:rsidRPr="000711F0">
        <w:rPr>
          <w:color w:val="000000" w:themeColor="text1"/>
        </w:rPr>
        <w:t xml:space="preserve"> (Oliveira, et.al, 2014; Omoyiola, 2019)</w:t>
      </w:r>
    </w:p>
    <w:p w:rsidR="002A2E2F" w:rsidRPr="000711F0" w:rsidRDefault="002A2E2F" w:rsidP="00133D0E">
      <w:pPr>
        <w:pStyle w:val="NormalWeb"/>
        <w:shd w:val="clear" w:color="auto" w:fill="FFFFFF"/>
        <w:spacing w:before="0" w:beforeAutospacing="0" w:after="0" w:afterAutospacing="0"/>
        <w:jc w:val="both"/>
        <w:rPr>
          <w:b/>
          <w:color w:val="000000" w:themeColor="text1"/>
        </w:rPr>
      </w:pPr>
    </w:p>
    <w:p w:rsidR="002A2E2F" w:rsidRPr="000711F0" w:rsidRDefault="002A2E2F" w:rsidP="00133D0E">
      <w:pPr>
        <w:pStyle w:val="NormalWeb"/>
        <w:shd w:val="clear" w:color="auto" w:fill="FFFFFF"/>
        <w:spacing w:before="0" w:beforeAutospacing="0" w:after="0" w:afterAutospacing="0"/>
        <w:jc w:val="both"/>
        <w:rPr>
          <w:b/>
          <w:color w:val="000000" w:themeColor="text1"/>
        </w:rPr>
      </w:pPr>
      <w:r w:rsidRPr="000711F0">
        <w:rPr>
          <w:b/>
          <w:color w:val="000000" w:themeColor="text1"/>
        </w:rPr>
        <w:t>KESIMPULAN</w:t>
      </w:r>
    </w:p>
    <w:p w:rsidR="002A2E2F" w:rsidRPr="000711F0" w:rsidRDefault="001143A9" w:rsidP="00133D0E">
      <w:pPr>
        <w:pStyle w:val="NormalWeb"/>
        <w:shd w:val="clear" w:color="auto" w:fill="FFFFFF"/>
        <w:spacing w:before="0" w:beforeAutospacing="0" w:after="0" w:afterAutospacing="0"/>
        <w:jc w:val="both"/>
      </w:pPr>
      <w:r w:rsidRPr="000711F0">
        <w:t xml:space="preserve">Penelitian ini bertujuan untuk menjelaskan faktor determinan pada adopsi IoT dengan menggunakan model TOE. </w:t>
      </w:r>
      <w:proofErr w:type="gramStart"/>
      <w:r w:rsidRPr="000711F0">
        <w:t>Semua hipotesis penelitian ini didukung dan signifikan oleh analisis data.</w:t>
      </w:r>
      <w:proofErr w:type="gramEnd"/>
      <w:r w:rsidRPr="000711F0">
        <w:t xml:space="preserve"> </w:t>
      </w:r>
      <w:proofErr w:type="gramStart"/>
      <w:r w:rsidRPr="000711F0">
        <w:t xml:space="preserve">Studi ini menunjukkan bahwa adopsi IoT dapat ditingkatkan dengan mempertimbangkan faktor teknologi (kesiapan teknologi), faktor organisasi (dukungan manajemen puncak dan ukuran perusahaan) dan </w:t>
      </w:r>
      <w:r w:rsidRPr="000711F0">
        <w:lastRenderedPageBreak/>
        <w:t>faktor lingkungan (regulasi dan tekanan pesaing).</w:t>
      </w:r>
      <w:proofErr w:type="gramEnd"/>
      <w:r w:rsidRPr="000711F0">
        <w:t xml:space="preserve"> Hal ini menunjukkan bahwa manajer bisa mendapatkan keuntungan dari adopsi IoT; kemampuan untuk membuat pilihan dan menyusun rencana yang </w:t>
      </w:r>
      <w:proofErr w:type="gramStart"/>
      <w:r w:rsidRPr="000711F0">
        <w:t>akan</w:t>
      </w:r>
      <w:proofErr w:type="gramEnd"/>
      <w:r w:rsidRPr="000711F0">
        <w:t xml:space="preserve"> meningkatkan keinginan untuk adopsi IoT dengan mempertimbangkan faktor yang ada.</w:t>
      </w:r>
    </w:p>
    <w:p w:rsidR="001143A9" w:rsidRPr="000711F0" w:rsidRDefault="001143A9" w:rsidP="00133D0E">
      <w:pPr>
        <w:pStyle w:val="NormalWeb"/>
        <w:shd w:val="clear" w:color="auto" w:fill="FFFFFF"/>
        <w:spacing w:before="0" w:beforeAutospacing="0" w:after="0" w:afterAutospacing="0"/>
        <w:jc w:val="both"/>
        <w:rPr>
          <w:b/>
          <w:color w:val="000000" w:themeColor="text1"/>
        </w:rPr>
      </w:pPr>
    </w:p>
    <w:p w:rsidR="002A2E2F" w:rsidRPr="000711F0" w:rsidRDefault="002A2E2F" w:rsidP="00402F64">
      <w:pPr>
        <w:pStyle w:val="NormalWeb"/>
        <w:shd w:val="clear" w:color="auto" w:fill="FFFFFF"/>
        <w:spacing w:before="0" w:beforeAutospacing="0" w:after="0" w:afterAutospacing="0"/>
        <w:jc w:val="both"/>
        <w:rPr>
          <w:b/>
          <w:color w:val="000000" w:themeColor="text1"/>
        </w:rPr>
      </w:pPr>
      <w:r w:rsidRPr="000711F0">
        <w:rPr>
          <w:b/>
          <w:color w:val="000000" w:themeColor="text1"/>
        </w:rPr>
        <w:t>SARAN</w:t>
      </w:r>
    </w:p>
    <w:p w:rsidR="00402F64" w:rsidRPr="000711F0" w:rsidRDefault="00402F64" w:rsidP="00402F64">
      <w:pPr>
        <w:pStyle w:val="NormalWeb"/>
        <w:shd w:val="clear" w:color="auto" w:fill="FFFFFF"/>
        <w:spacing w:before="0" w:beforeAutospacing="0" w:after="0" w:afterAutospacing="0"/>
        <w:jc w:val="both"/>
        <w:rPr>
          <w:color w:val="000000"/>
        </w:rPr>
      </w:pPr>
      <w:r w:rsidRPr="000711F0">
        <w:rPr>
          <w:color w:val="000000"/>
        </w:rPr>
        <w:t xml:space="preserve">Meskipun kuesioner anonim digunakan untuk mengurangi bias keinginan sosial dalam penelitian ini, kehadiran penilaian pribadi dalam mengisi kuesioner penelitian memungkinkan ketidakjujuran dan bias keinginan sosial. </w:t>
      </w:r>
      <w:proofErr w:type="gramStart"/>
      <w:r w:rsidRPr="000711F0">
        <w:rPr>
          <w:color w:val="000000"/>
        </w:rPr>
        <w:t xml:space="preserve">Karena kebijakan pemerintah </w:t>
      </w:r>
      <w:r w:rsidRPr="000711F0">
        <w:rPr>
          <w:color w:val="000000"/>
        </w:rPr>
        <w:t xml:space="preserve">ataupun UKM itu sendiri </w:t>
      </w:r>
      <w:r w:rsidRPr="000711F0">
        <w:rPr>
          <w:color w:val="000000"/>
        </w:rPr>
        <w:t xml:space="preserve">yang ketat terkait partisipasi penelitian, sulit juga untuk mengidentifikasi </w:t>
      </w:r>
      <w:r w:rsidRPr="000711F0">
        <w:rPr>
          <w:color w:val="000000"/>
        </w:rPr>
        <w:t>UKM</w:t>
      </w:r>
      <w:r w:rsidRPr="000711F0">
        <w:rPr>
          <w:color w:val="000000"/>
        </w:rPr>
        <w:t xml:space="preserve"> yang bersedia mengam</w:t>
      </w:r>
      <w:r w:rsidRPr="000711F0">
        <w:rPr>
          <w:color w:val="000000"/>
        </w:rPr>
        <w:t>bil bagian dalam penelitian ini</w:t>
      </w:r>
      <w:r w:rsidRPr="000711F0">
        <w:rPr>
          <w:color w:val="000000"/>
        </w:rPr>
        <w:t>.</w:t>
      </w:r>
      <w:proofErr w:type="gramEnd"/>
      <w:r w:rsidRPr="000711F0">
        <w:rPr>
          <w:color w:val="000000"/>
        </w:rPr>
        <w:t xml:space="preserve"> </w:t>
      </w:r>
      <w:proofErr w:type="gramStart"/>
      <w:r w:rsidRPr="000711F0">
        <w:rPr>
          <w:color w:val="000000"/>
        </w:rPr>
        <w:t xml:space="preserve">Akan tetapi penelitian ini bisa dijadika </w:t>
      </w:r>
      <w:r w:rsidRPr="000711F0">
        <w:rPr>
          <w:color w:val="000000"/>
        </w:rPr>
        <w:t xml:space="preserve">solusi bagi penelitian selanjutnya untuk </w:t>
      </w:r>
      <w:r w:rsidRPr="000711F0">
        <w:rPr>
          <w:color w:val="000000"/>
        </w:rPr>
        <w:t>menentukan unit analisis atau partisipan</w:t>
      </w:r>
      <w:r w:rsidRPr="000711F0">
        <w:rPr>
          <w:color w:val="000000"/>
        </w:rPr>
        <w:t xml:space="preserve"> berpartisipasi da</w:t>
      </w:r>
      <w:r w:rsidRPr="000711F0">
        <w:rPr>
          <w:color w:val="000000"/>
        </w:rPr>
        <w:t>lam pengembangan dan penelitian, jadi tidak hanya UKM industri kreatif tetapi lebih luas lagi misalnya</w:t>
      </w:r>
      <w:r w:rsidRPr="000711F0">
        <w:rPr>
          <w:color w:val="000000"/>
        </w:rPr>
        <w:t xml:space="preserve"> termasuk manufaktur, percetakan, dan lain-lain.</w:t>
      </w:r>
      <w:proofErr w:type="gramEnd"/>
    </w:p>
    <w:p w:rsidR="002A2E2F" w:rsidRPr="000711F0" w:rsidRDefault="00402F64" w:rsidP="00402F64">
      <w:pPr>
        <w:pStyle w:val="NormalWeb"/>
        <w:shd w:val="clear" w:color="auto" w:fill="FFFFFF"/>
        <w:spacing w:before="0" w:beforeAutospacing="0" w:after="0" w:afterAutospacing="0"/>
        <w:jc w:val="both"/>
        <w:rPr>
          <w:color w:val="000000"/>
        </w:rPr>
      </w:pPr>
      <w:r w:rsidRPr="000711F0">
        <w:rPr>
          <w:color w:val="000000"/>
        </w:rPr>
        <w:t xml:space="preserve">Diharapkan temuan penelitian ini </w:t>
      </w:r>
      <w:proofErr w:type="gramStart"/>
      <w:r w:rsidRPr="000711F0">
        <w:rPr>
          <w:color w:val="000000"/>
        </w:rPr>
        <w:t>akan</w:t>
      </w:r>
      <w:proofErr w:type="gramEnd"/>
      <w:r w:rsidRPr="000711F0">
        <w:rPr>
          <w:color w:val="000000"/>
        </w:rPr>
        <w:t xml:space="preserve"> membantu memperjelas konsep dan model </w:t>
      </w:r>
      <w:r w:rsidRPr="000711F0">
        <w:rPr>
          <w:color w:val="000000"/>
        </w:rPr>
        <w:t>adopsi IoT dan adopsi Teknologi secara umum dengan meggunakan model TOE</w:t>
      </w:r>
      <w:r w:rsidRPr="000711F0">
        <w:rPr>
          <w:color w:val="000000"/>
        </w:rPr>
        <w:t xml:space="preserve">. </w:t>
      </w:r>
      <w:r w:rsidRPr="000711F0">
        <w:rPr>
          <w:color w:val="000000"/>
        </w:rPr>
        <w:t xml:space="preserve">Dengan kata </w:t>
      </w:r>
      <w:proofErr w:type="gramStart"/>
      <w:r w:rsidRPr="000711F0">
        <w:rPr>
          <w:color w:val="000000"/>
        </w:rPr>
        <w:t>lain</w:t>
      </w:r>
      <w:proofErr w:type="gramEnd"/>
      <w:r w:rsidRPr="000711F0">
        <w:rPr>
          <w:color w:val="000000"/>
        </w:rPr>
        <w:t xml:space="preserve"> model TOE ini</w:t>
      </w:r>
      <w:r w:rsidRPr="000711F0">
        <w:rPr>
          <w:color w:val="000000"/>
        </w:rPr>
        <w:t xml:space="preserve"> diharapkan dapat</w:t>
      </w:r>
      <w:r w:rsidRPr="000711F0">
        <w:rPr>
          <w:color w:val="000000"/>
        </w:rPr>
        <w:t xml:space="preserve"> bermanfaat dari penelitian ini, walaupun bisa lebih dikembangkan dengan menggunakan model atau teori lainnya seperti Theory of Reasoned Action (TRA), Theory of Planned Behavior (TPB), Technology Acceptance Model (TAM)</w:t>
      </w:r>
      <w:r w:rsidRPr="000711F0">
        <w:rPr>
          <w:color w:val="000000"/>
        </w:rPr>
        <w:t>.</w:t>
      </w:r>
    </w:p>
    <w:p w:rsidR="00402F64" w:rsidRDefault="00402F64" w:rsidP="00402F64">
      <w:pPr>
        <w:pStyle w:val="NormalWeb"/>
        <w:shd w:val="clear" w:color="auto" w:fill="FFFFFF"/>
        <w:spacing w:before="0" w:beforeAutospacing="0" w:after="0" w:afterAutospacing="0"/>
        <w:jc w:val="both"/>
        <w:rPr>
          <w:b/>
          <w:color w:val="000000" w:themeColor="text1"/>
        </w:rPr>
      </w:pPr>
    </w:p>
    <w:p w:rsidR="002A2E2F" w:rsidRDefault="002A2E2F" w:rsidP="00133D0E">
      <w:pPr>
        <w:pStyle w:val="NormalWeb"/>
        <w:shd w:val="clear" w:color="auto" w:fill="FFFFFF"/>
        <w:spacing w:before="0" w:beforeAutospacing="0" w:after="0" w:afterAutospacing="0"/>
        <w:jc w:val="both"/>
        <w:rPr>
          <w:b/>
          <w:color w:val="000000" w:themeColor="text1"/>
        </w:rPr>
      </w:pPr>
      <w:r>
        <w:rPr>
          <w:b/>
          <w:color w:val="000000" w:themeColor="text1"/>
        </w:rPr>
        <w:t>DAFTAR RUJUKAN</w:t>
      </w:r>
    </w:p>
    <w:p w:rsidR="00744D71" w:rsidRPr="00262677" w:rsidRDefault="00744D71" w:rsidP="00744D71">
      <w:pPr>
        <w:pStyle w:val="Default"/>
        <w:ind w:left="720" w:hanging="720"/>
        <w:jc w:val="both"/>
        <w:rPr>
          <w:color w:val="000000" w:themeColor="text1"/>
        </w:rPr>
      </w:pPr>
      <w:bookmarkStart w:id="1" w:name="reference"/>
      <w:proofErr w:type="gramStart"/>
      <w:r w:rsidRPr="00262677">
        <w:rPr>
          <w:color w:val="000000" w:themeColor="text1"/>
        </w:rPr>
        <w:t>Ahlmeyer, M., &amp;Chircu, A. M. (2016).</w:t>
      </w:r>
      <w:proofErr w:type="gramEnd"/>
      <w:r w:rsidRPr="00262677">
        <w:rPr>
          <w:color w:val="000000" w:themeColor="text1"/>
        </w:rPr>
        <w:t xml:space="preserve"> </w:t>
      </w:r>
      <w:proofErr w:type="gramStart"/>
      <w:r w:rsidRPr="00262677">
        <w:rPr>
          <w:color w:val="000000" w:themeColor="text1"/>
        </w:rPr>
        <w:t>Securing the Internet of things: A review.</w:t>
      </w:r>
      <w:proofErr w:type="gramEnd"/>
      <w:r w:rsidRPr="00262677">
        <w:rPr>
          <w:color w:val="000000" w:themeColor="text1"/>
        </w:rPr>
        <w:t xml:space="preserve"> Issues in Information Systems, 17(4), 21-28</w:t>
      </w:r>
    </w:p>
    <w:p w:rsidR="00744D71" w:rsidRPr="00262677" w:rsidRDefault="00744D71" w:rsidP="00744D71">
      <w:pPr>
        <w:pStyle w:val="Default"/>
        <w:ind w:left="720" w:hanging="720"/>
        <w:jc w:val="both"/>
      </w:pPr>
      <w:r w:rsidRPr="00262677">
        <w:t xml:space="preserve">Ahmetoglu, S.; Che Cob, Z.; Ali, N. (2022), </w:t>
      </w:r>
      <w:proofErr w:type="gramStart"/>
      <w:r w:rsidRPr="00262677">
        <w:t>A</w:t>
      </w:r>
      <w:proofErr w:type="gramEnd"/>
      <w:r w:rsidRPr="00262677">
        <w:t xml:space="preserve"> Systematic Review of Internet of Things Adoption in Organizations: Taxonomy, Benefits, Challenges and Critical Factors. </w:t>
      </w:r>
      <w:proofErr w:type="gramStart"/>
      <w:r w:rsidRPr="00262677">
        <w:t>Appl. Sci. 2022, 12, 4117.</w:t>
      </w:r>
      <w:proofErr w:type="gramEnd"/>
      <w:r w:rsidRPr="00262677">
        <w:t xml:space="preserve"> https://doi.org/ 10.3390/app12094117</w:t>
      </w:r>
    </w:p>
    <w:p w:rsidR="00744D71" w:rsidRPr="00262677" w:rsidRDefault="00744D71" w:rsidP="00744D71">
      <w:pPr>
        <w:pStyle w:val="Default"/>
        <w:ind w:left="720" w:hanging="720"/>
        <w:jc w:val="both"/>
        <w:rPr>
          <w:color w:val="000000" w:themeColor="text1"/>
        </w:rPr>
      </w:pPr>
      <w:proofErr w:type="gramStart"/>
      <w:r w:rsidRPr="00262677">
        <w:rPr>
          <w:color w:val="000000" w:themeColor="text1"/>
        </w:rPr>
        <w:t>Arnold, C.; Voigt, K.I. (2019), Determinants of Industrial Internet of Things Adoption in German Manufacturing Companies.</w:t>
      </w:r>
      <w:proofErr w:type="gramEnd"/>
      <w:r w:rsidRPr="00262677">
        <w:rPr>
          <w:color w:val="000000" w:themeColor="text1"/>
        </w:rPr>
        <w:t xml:space="preserve"> Int. J. Innov. Technol. Manag., 16, 1950038 </w:t>
      </w:r>
    </w:p>
    <w:p w:rsidR="00744D71" w:rsidRPr="00262677" w:rsidRDefault="00744D71" w:rsidP="00744D71">
      <w:pPr>
        <w:pStyle w:val="Default"/>
        <w:ind w:left="720" w:hanging="720"/>
        <w:jc w:val="both"/>
      </w:pPr>
      <w:proofErr w:type="gramStart"/>
      <w:r w:rsidRPr="00262677">
        <w:t>Atzori, L., Iera, A., &amp;Morabito, G. (2017).</w:t>
      </w:r>
      <w:proofErr w:type="gramEnd"/>
      <w:r w:rsidRPr="00262677">
        <w:t xml:space="preserve"> </w:t>
      </w:r>
      <w:proofErr w:type="gramStart"/>
      <w:r w:rsidRPr="00262677">
        <w:t>Understanding the Internet of Things: definition, potentials, and societal role of a fastevolving paradigm.</w:t>
      </w:r>
      <w:proofErr w:type="gramEnd"/>
      <w:r w:rsidRPr="00262677">
        <w:t xml:space="preserve"> Ad Hoc Networks, 56, 122–140. doi:10.1016/j.adhoc.2016.12.004</w:t>
      </w:r>
    </w:p>
    <w:p w:rsidR="00744D71" w:rsidRPr="00262677" w:rsidRDefault="00AE7E2B" w:rsidP="00744D71">
      <w:pPr>
        <w:pStyle w:val="TCIsiArtikel"/>
        <w:ind w:left="720" w:hanging="720"/>
        <w:rPr>
          <w:color w:val="000000" w:themeColor="text1"/>
          <w:sz w:val="24"/>
          <w:szCs w:val="24"/>
          <w:lang w:val="en-US"/>
        </w:rPr>
      </w:pPr>
      <w:proofErr w:type="gramStart"/>
      <w:r w:rsidRPr="00262677">
        <w:rPr>
          <w:color w:val="000000" w:themeColor="text1"/>
          <w:sz w:val="24"/>
          <w:szCs w:val="24"/>
          <w:lang w:val="en-US"/>
        </w:rPr>
        <w:t>Baldini G, Botterman M, Neisse R, Tallacchini M. (2016), Ethical Design in the Internet of Things.</w:t>
      </w:r>
      <w:proofErr w:type="gramEnd"/>
      <w:r w:rsidRPr="00262677">
        <w:rPr>
          <w:color w:val="000000" w:themeColor="text1"/>
          <w:sz w:val="24"/>
          <w:szCs w:val="24"/>
          <w:lang w:val="en-US"/>
        </w:rPr>
        <w:t xml:space="preserve"> </w:t>
      </w:r>
      <w:proofErr w:type="gramStart"/>
      <w:r w:rsidRPr="00262677">
        <w:rPr>
          <w:color w:val="000000" w:themeColor="text1"/>
          <w:sz w:val="24"/>
          <w:szCs w:val="24"/>
          <w:lang w:val="en-US"/>
        </w:rPr>
        <w:t>Sci Eng Ethics.</w:t>
      </w:r>
      <w:proofErr w:type="gramEnd"/>
      <w:r w:rsidRPr="00262677">
        <w:rPr>
          <w:color w:val="000000" w:themeColor="text1"/>
          <w:sz w:val="24"/>
          <w:szCs w:val="24"/>
          <w:lang w:val="en-US"/>
        </w:rPr>
        <w:t xml:space="preserve"> 2018 Jun</w:t>
      </w:r>
      <w:proofErr w:type="gramStart"/>
      <w:r w:rsidRPr="00262677">
        <w:rPr>
          <w:color w:val="000000" w:themeColor="text1"/>
          <w:sz w:val="24"/>
          <w:szCs w:val="24"/>
          <w:lang w:val="en-US"/>
        </w:rPr>
        <w:t>;24</w:t>
      </w:r>
      <w:proofErr w:type="gramEnd"/>
      <w:r w:rsidRPr="00262677">
        <w:rPr>
          <w:color w:val="000000" w:themeColor="text1"/>
          <w:sz w:val="24"/>
          <w:szCs w:val="24"/>
          <w:lang w:val="en-US"/>
        </w:rPr>
        <w:t xml:space="preserve">(3):905-925. </w:t>
      </w:r>
      <w:proofErr w:type="gramStart"/>
      <w:r w:rsidRPr="00262677">
        <w:rPr>
          <w:color w:val="000000" w:themeColor="text1"/>
          <w:sz w:val="24"/>
          <w:szCs w:val="24"/>
          <w:lang w:val="en-US"/>
        </w:rPr>
        <w:t>doi</w:t>
      </w:r>
      <w:proofErr w:type="gramEnd"/>
      <w:r w:rsidRPr="00262677">
        <w:rPr>
          <w:color w:val="000000" w:themeColor="text1"/>
          <w:sz w:val="24"/>
          <w:szCs w:val="24"/>
          <w:lang w:val="en-US"/>
        </w:rPr>
        <w:t>: 10.1007/s11948-016-9754-5. Epub 2016 Jan 21. PMID: 26797878; PMCID: PMC5972157.</w:t>
      </w:r>
    </w:p>
    <w:p w:rsidR="00DA7A4E" w:rsidRPr="00262677" w:rsidRDefault="00DA7A4E" w:rsidP="00744D71">
      <w:pPr>
        <w:pStyle w:val="NormalWeb"/>
        <w:shd w:val="clear" w:color="auto" w:fill="FFFFFF"/>
        <w:spacing w:before="0" w:beforeAutospacing="0" w:after="0" w:afterAutospacing="0"/>
        <w:ind w:left="720" w:hanging="720"/>
        <w:jc w:val="both"/>
        <w:rPr>
          <w:rFonts w:eastAsia="Batang"/>
          <w:color w:val="000000" w:themeColor="text1"/>
          <w:lang w:eastAsia="ko-KR"/>
        </w:rPr>
      </w:pPr>
      <w:r w:rsidRPr="00262677">
        <w:rPr>
          <w:rFonts w:eastAsia="Batang"/>
          <w:color w:val="000000" w:themeColor="text1"/>
          <w:lang w:val="id-ID" w:eastAsia="ko-KR"/>
        </w:rPr>
        <w:t>Farooq, M.U., Waseem, M., Khairi, A. and Mazhar, S. (2015) A Critical Analysis on the Security Concerns of Internet of Things (IoT). International Journal of Computer Applications, 111, 1-6</w:t>
      </w:r>
    </w:p>
    <w:p w:rsidR="00DA7A4E" w:rsidRPr="00262677" w:rsidRDefault="00DA7A4E" w:rsidP="00744D71">
      <w:pPr>
        <w:pStyle w:val="NormalWeb"/>
        <w:shd w:val="clear" w:color="auto" w:fill="FFFFFF"/>
        <w:spacing w:before="0" w:beforeAutospacing="0" w:after="0" w:afterAutospacing="0"/>
        <w:ind w:left="720" w:hanging="720"/>
        <w:jc w:val="both"/>
        <w:rPr>
          <w:rStyle w:val="tlid-translation"/>
          <w:color w:val="000000"/>
        </w:rPr>
      </w:pPr>
      <w:proofErr w:type="gramStart"/>
      <w:r w:rsidRPr="00262677">
        <w:rPr>
          <w:rStyle w:val="tlid-translation"/>
          <w:color w:val="000000"/>
        </w:rPr>
        <w:t>Ghozali, I, &amp; Latan, H., (2015).</w:t>
      </w:r>
      <w:proofErr w:type="gramEnd"/>
      <w:r w:rsidRPr="00262677">
        <w:rPr>
          <w:rStyle w:val="tlid-translation"/>
          <w:color w:val="000000"/>
        </w:rPr>
        <w:t xml:space="preserve"> Konsep, Teknik, Aplikasi Menggunakan. </w:t>
      </w:r>
      <w:proofErr w:type="gramStart"/>
      <w:r w:rsidRPr="00262677">
        <w:rPr>
          <w:rStyle w:val="tlid-translation"/>
          <w:color w:val="000000"/>
        </w:rPr>
        <w:t>Smart PLS 3.0 Untuk Penelitian Empiris.</w:t>
      </w:r>
      <w:proofErr w:type="gramEnd"/>
      <w:r w:rsidRPr="00262677">
        <w:rPr>
          <w:rStyle w:val="tlid-translation"/>
          <w:color w:val="000000"/>
        </w:rPr>
        <w:t xml:space="preserve"> BP Undip. Semarang</w:t>
      </w:r>
    </w:p>
    <w:p w:rsidR="00A37392" w:rsidRPr="00262677" w:rsidRDefault="00A37392" w:rsidP="00744D71">
      <w:pPr>
        <w:pStyle w:val="Default"/>
        <w:ind w:left="720" w:hanging="720"/>
        <w:jc w:val="both"/>
        <w:rPr>
          <w:rStyle w:val="tlid-translation"/>
        </w:rPr>
      </w:pPr>
      <w:r w:rsidRPr="00262677">
        <w:rPr>
          <w:rStyle w:val="tlid-translation"/>
        </w:rPr>
        <w:lastRenderedPageBreak/>
        <w:t>Hair, J.F., Hult, G.T.M., Ringle, C.M. and Sarstedt, M. (2017) A Primer on Partial Least Squares Structural Equation Modeling (PLS-SEM). 2nd Edition, Sage Publications Inc., Thousand Oaks, CA</w:t>
      </w:r>
    </w:p>
    <w:p w:rsidR="00744D71" w:rsidRPr="00262677" w:rsidRDefault="00744D71" w:rsidP="00744D71">
      <w:pPr>
        <w:pStyle w:val="Default"/>
        <w:ind w:left="720" w:hanging="720"/>
        <w:jc w:val="both"/>
        <w:rPr>
          <w:color w:val="000000" w:themeColor="text1"/>
        </w:rPr>
      </w:pPr>
      <w:r w:rsidRPr="00262677">
        <w:rPr>
          <w:color w:val="000000" w:themeColor="text1"/>
        </w:rPr>
        <w:t xml:space="preserve">Hawash, B.; Mokhtar, U.A.; Yusof, Z.M.; Mukred, M.; Gaid, A.S.A., (2021), Factors Affecting Internet of Things (IoT) Adoption in the Yemeni Oil and Gas Sector. In Proceedings of the 2021 International Conference of Technology, Science and Administration (ICTSA), Taiz, Yemen, 22–24 March 2021; pp. 1–7 </w:t>
      </w:r>
    </w:p>
    <w:p w:rsidR="003B3180" w:rsidRPr="00262677" w:rsidRDefault="003B3180" w:rsidP="003B3180">
      <w:pPr>
        <w:pStyle w:val="Default"/>
        <w:ind w:left="720" w:hanging="720"/>
        <w:jc w:val="both"/>
        <w:rPr>
          <w:rFonts w:eastAsia="Batang"/>
          <w:color w:val="000000" w:themeColor="text1"/>
          <w:lang w:val="id-ID" w:eastAsia="ko-KR"/>
        </w:rPr>
      </w:pPr>
      <w:r w:rsidRPr="00262677">
        <w:rPr>
          <w:rFonts w:eastAsia="Batang"/>
          <w:color w:val="000000" w:themeColor="text1"/>
          <w:lang w:val="id-ID" w:eastAsia="ko-KR"/>
        </w:rPr>
        <w:t>Hsu C.-L. Lin J. C.-C. (2016a). An empirical examination of consumer adoption of Internet of Things services: Network externalities and concern for information privacy perspectives.Computers in Human Behavior, 62, 516–527. 10.1016/j.chb.2016.04.023</w:t>
      </w:r>
    </w:p>
    <w:p w:rsidR="003B3180" w:rsidRPr="00262677" w:rsidRDefault="003B3180" w:rsidP="003B3180">
      <w:pPr>
        <w:pStyle w:val="Default"/>
        <w:ind w:left="720" w:hanging="720"/>
        <w:jc w:val="both"/>
        <w:rPr>
          <w:rFonts w:eastAsia="Batang"/>
          <w:color w:val="000000" w:themeColor="text1"/>
          <w:lang w:eastAsia="ko-KR"/>
        </w:rPr>
      </w:pPr>
      <w:r w:rsidRPr="00262677">
        <w:rPr>
          <w:rFonts w:eastAsia="Batang"/>
          <w:color w:val="000000" w:themeColor="text1"/>
          <w:lang w:val="id-ID" w:eastAsia="ko-KR"/>
        </w:rPr>
        <w:t>Hsu C.-L. Lin J. C.-C. (2016b). Exploring Factors Affecting the Adoption of Internet of Things Services.Journal of Computer Information Systems, 58(1), 49–57. 10.1080/08874417.2016.1186524</w:t>
      </w:r>
      <w:r w:rsidRPr="00262677">
        <w:rPr>
          <w:rFonts w:eastAsia="Batang"/>
          <w:color w:val="000000" w:themeColor="text1"/>
          <w:lang w:val="id-ID" w:eastAsia="ko-KR"/>
        </w:rPr>
        <w:t xml:space="preserve"> </w:t>
      </w:r>
    </w:p>
    <w:p w:rsidR="00744D71" w:rsidRPr="00262677" w:rsidRDefault="00744D71" w:rsidP="003B3180">
      <w:pPr>
        <w:pStyle w:val="Default"/>
        <w:ind w:left="720" w:hanging="720"/>
        <w:jc w:val="both"/>
        <w:rPr>
          <w:color w:val="000000" w:themeColor="text1"/>
        </w:rPr>
      </w:pPr>
      <w:r w:rsidRPr="00262677">
        <w:rPr>
          <w:color w:val="000000" w:themeColor="text1"/>
        </w:rPr>
        <w:t xml:space="preserve">Hsu, C.W.; Yeh, C.C., </w:t>
      </w:r>
      <w:r w:rsidR="003226C8" w:rsidRPr="00262677">
        <w:rPr>
          <w:color w:val="000000" w:themeColor="text1"/>
        </w:rPr>
        <w:t>(</w:t>
      </w:r>
      <w:r w:rsidRPr="00262677">
        <w:rPr>
          <w:color w:val="000000" w:themeColor="text1"/>
        </w:rPr>
        <w:t>2017</w:t>
      </w:r>
      <w:r w:rsidR="003226C8" w:rsidRPr="00262677">
        <w:rPr>
          <w:color w:val="000000" w:themeColor="text1"/>
        </w:rPr>
        <w:t>)</w:t>
      </w:r>
      <w:r w:rsidRPr="00262677">
        <w:rPr>
          <w:color w:val="000000" w:themeColor="text1"/>
        </w:rPr>
        <w:t xml:space="preserve">, Understanding the factors affecting the adoption of the Internet of Things. Technol. Anal. </w:t>
      </w:r>
      <w:proofErr w:type="gramStart"/>
      <w:r w:rsidRPr="00262677">
        <w:rPr>
          <w:color w:val="000000" w:themeColor="text1"/>
        </w:rPr>
        <w:t>Strateg.</w:t>
      </w:r>
      <w:proofErr w:type="gramEnd"/>
      <w:r w:rsidRPr="00262677">
        <w:rPr>
          <w:color w:val="000000" w:themeColor="text1"/>
        </w:rPr>
        <w:t xml:space="preserve"> </w:t>
      </w:r>
      <w:proofErr w:type="gramStart"/>
      <w:r w:rsidRPr="00262677">
        <w:rPr>
          <w:color w:val="000000" w:themeColor="text1"/>
        </w:rPr>
        <w:t>Manag.</w:t>
      </w:r>
      <w:proofErr w:type="gramEnd"/>
      <w:r w:rsidRPr="00262677">
        <w:rPr>
          <w:color w:val="000000" w:themeColor="text1"/>
        </w:rPr>
        <w:t xml:space="preserve"> 2017, 29, 1089–1102 </w:t>
      </w:r>
    </w:p>
    <w:p w:rsidR="00744D71" w:rsidRPr="00262677" w:rsidRDefault="000F2D20" w:rsidP="00744D71">
      <w:pPr>
        <w:pStyle w:val="TCIsiArtikel"/>
        <w:ind w:left="720" w:hanging="720"/>
        <w:rPr>
          <w:color w:val="000000" w:themeColor="text1"/>
          <w:sz w:val="24"/>
          <w:szCs w:val="24"/>
          <w:lang w:val="en-US"/>
        </w:rPr>
      </w:pPr>
      <w:r w:rsidRPr="00262677">
        <w:rPr>
          <w:color w:val="000000" w:themeColor="text1"/>
          <w:sz w:val="24"/>
          <w:szCs w:val="24"/>
        </w:rPr>
        <w:t>Hwang, Y.-M., Kim, M. G., &amp; Rho, J.-J. (2016). Understanding Internet of Things (IoT) diffusion: Focusing on value configuration of RFID and sensors in business cases (2008–2012). Information Development, 32(4), 969–985. https://doi.org/10.1177/0266666915578201</w:t>
      </w:r>
      <w:r w:rsidR="00744D71" w:rsidRPr="00262677">
        <w:rPr>
          <w:color w:val="000000" w:themeColor="text1"/>
          <w:sz w:val="24"/>
          <w:szCs w:val="24"/>
        </w:rPr>
        <w:t xml:space="preserve"> </w:t>
      </w:r>
    </w:p>
    <w:p w:rsidR="00744D71" w:rsidRPr="00262677" w:rsidRDefault="00117371" w:rsidP="00744D71">
      <w:pPr>
        <w:pStyle w:val="NormalWeb"/>
        <w:shd w:val="clear" w:color="auto" w:fill="FFFFFF"/>
        <w:spacing w:before="0" w:beforeAutospacing="0" w:after="0" w:afterAutospacing="0"/>
        <w:ind w:left="720" w:hanging="720"/>
        <w:jc w:val="both"/>
        <w:rPr>
          <w:color w:val="000000" w:themeColor="text1"/>
        </w:rPr>
      </w:pPr>
      <w:r w:rsidRPr="00262677">
        <w:rPr>
          <w:color w:val="000000" w:themeColor="text1"/>
        </w:rPr>
        <w:t xml:space="preserve">Lee, I. and Lee, K. (2015) </w:t>
      </w:r>
      <w:proofErr w:type="gramStart"/>
      <w:r w:rsidRPr="00262677">
        <w:rPr>
          <w:color w:val="000000" w:themeColor="text1"/>
        </w:rPr>
        <w:t>The</w:t>
      </w:r>
      <w:proofErr w:type="gramEnd"/>
      <w:r w:rsidRPr="00262677">
        <w:rPr>
          <w:color w:val="000000" w:themeColor="text1"/>
        </w:rPr>
        <w:t xml:space="preserve"> Internet of Things (IoT): Applications, Investments, and Challenges for Enterprises. Business Horizons, 58, 431-440.</w:t>
      </w:r>
      <w:r w:rsidR="00744D71" w:rsidRPr="00262677">
        <w:rPr>
          <w:color w:val="000000" w:themeColor="text1"/>
        </w:rPr>
        <w:t xml:space="preserve"> </w:t>
      </w:r>
    </w:p>
    <w:p w:rsidR="00744D71" w:rsidRPr="00262677" w:rsidRDefault="00117371" w:rsidP="00117371">
      <w:pPr>
        <w:pStyle w:val="TCIsiArtikel"/>
        <w:ind w:left="720" w:hanging="720"/>
        <w:rPr>
          <w:color w:val="000000" w:themeColor="text1"/>
          <w:sz w:val="24"/>
          <w:szCs w:val="24"/>
          <w:lang w:val="en-US"/>
        </w:rPr>
      </w:pPr>
      <w:r w:rsidRPr="00262677">
        <w:rPr>
          <w:color w:val="000000" w:themeColor="text1"/>
          <w:sz w:val="24"/>
          <w:szCs w:val="24"/>
        </w:rPr>
        <w:t xml:space="preserve">Leong, G. W., Ping, T. A., &amp; Muthuveloo, R. </w:t>
      </w:r>
      <w:proofErr w:type="gramStart"/>
      <w:r w:rsidRPr="00262677">
        <w:rPr>
          <w:color w:val="000000" w:themeColor="text1"/>
          <w:sz w:val="24"/>
          <w:szCs w:val="24"/>
          <w:lang w:val="en-US"/>
        </w:rPr>
        <w:t>(</w:t>
      </w:r>
      <w:r w:rsidRPr="00262677">
        <w:rPr>
          <w:color w:val="000000" w:themeColor="text1"/>
          <w:sz w:val="24"/>
          <w:szCs w:val="24"/>
        </w:rPr>
        <w:t>2017</w:t>
      </w:r>
      <w:r w:rsidRPr="00262677">
        <w:rPr>
          <w:color w:val="000000" w:themeColor="text1"/>
          <w:sz w:val="24"/>
          <w:szCs w:val="24"/>
          <w:lang w:val="en-US"/>
        </w:rPr>
        <w:t>)</w:t>
      </w:r>
      <w:r w:rsidRPr="00262677">
        <w:rPr>
          <w:color w:val="000000" w:themeColor="text1"/>
          <w:sz w:val="24"/>
          <w:szCs w:val="24"/>
        </w:rPr>
        <w:t>. Antecedents of behavioural intention to adopt</w:t>
      </w:r>
      <w:r w:rsidRPr="00262677">
        <w:rPr>
          <w:color w:val="000000" w:themeColor="text1"/>
          <w:sz w:val="24"/>
          <w:szCs w:val="24"/>
          <w:lang w:val="en-US"/>
        </w:rPr>
        <w:t xml:space="preserve"> </w:t>
      </w:r>
      <w:r w:rsidRPr="00262677">
        <w:rPr>
          <w:color w:val="000000" w:themeColor="text1"/>
          <w:sz w:val="24"/>
          <w:szCs w:val="24"/>
        </w:rPr>
        <w:t>Internet of Things in the context of smart city in Malaysia.</w:t>
      </w:r>
      <w:proofErr w:type="gramEnd"/>
      <w:r w:rsidRPr="00262677">
        <w:rPr>
          <w:color w:val="000000" w:themeColor="text1"/>
          <w:sz w:val="24"/>
          <w:szCs w:val="24"/>
        </w:rPr>
        <w:t xml:space="preserve"> Global Business and Management</w:t>
      </w:r>
      <w:r w:rsidRPr="00262677">
        <w:rPr>
          <w:color w:val="000000" w:themeColor="text1"/>
          <w:sz w:val="24"/>
          <w:szCs w:val="24"/>
          <w:lang w:val="en-US"/>
        </w:rPr>
        <w:t xml:space="preserve"> </w:t>
      </w:r>
      <w:r w:rsidRPr="00262677">
        <w:rPr>
          <w:color w:val="000000" w:themeColor="text1"/>
          <w:sz w:val="24"/>
          <w:szCs w:val="24"/>
        </w:rPr>
        <w:t>Research, 9(4): 442-456</w:t>
      </w:r>
      <w:r w:rsidR="00744D71" w:rsidRPr="00262677">
        <w:rPr>
          <w:color w:val="000000" w:themeColor="text1"/>
          <w:sz w:val="24"/>
          <w:szCs w:val="24"/>
        </w:rPr>
        <w:t xml:space="preserve">; </w:t>
      </w:r>
    </w:p>
    <w:p w:rsidR="00744D71" w:rsidRPr="00262677" w:rsidRDefault="00744D71" w:rsidP="00744D71">
      <w:pPr>
        <w:pStyle w:val="Default"/>
        <w:ind w:left="720" w:hanging="720"/>
        <w:jc w:val="both"/>
        <w:rPr>
          <w:color w:val="000000" w:themeColor="text1"/>
        </w:rPr>
      </w:pPr>
      <w:proofErr w:type="gramStart"/>
      <w:r w:rsidRPr="00262677">
        <w:rPr>
          <w:color w:val="000000" w:themeColor="text1"/>
        </w:rPr>
        <w:t xml:space="preserve">Lin, D.; Lee, C.K.M.; Lin, K., </w:t>
      </w:r>
      <w:r w:rsidR="003226C8" w:rsidRPr="00262677">
        <w:rPr>
          <w:color w:val="000000" w:themeColor="text1"/>
        </w:rPr>
        <w:t>(</w:t>
      </w:r>
      <w:r w:rsidRPr="00262677">
        <w:rPr>
          <w:color w:val="000000" w:themeColor="text1"/>
        </w:rPr>
        <w:t>2016</w:t>
      </w:r>
      <w:r w:rsidR="003226C8" w:rsidRPr="00262677">
        <w:rPr>
          <w:color w:val="000000" w:themeColor="text1"/>
        </w:rPr>
        <w:t>)</w:t>
      </w:r>
      <w:r w:rsidRPr="00262677">
        <w:rPr>
          <w:color w:val="000000" w:themeColor="text1"/>
        </w:rPr>
        <w:t>, Research on effect factors evaluation of internet of things (IOT) adoption in Chinese agricultural supply chain.</w:t>
      </w:r>
      <w:proofErr w:type="gramEnd"/>
      <w:r w:rsidRPr="00262677">
        <w:rPr>
          <w:color w:val="000000" w:themeColor="text1"/>
        </w:rPr>
        <w:t xml:space="preserve"> In Proceedings of the 2016 IEEE International Conference on Industrial Engineering and Engineering Management (IEEM), Bali, Indonesia, 4–7 December 2016; pp. 612–615 </w:t>
      </w:r>
    </w:p>
    <w:p w:rsidR="00744D71" w:rsidRPr="00262677" w:rsidRDefault="00F31BFC" w:rsidP="00F31BFC">
      <w:pPr>
        <w:pStyle w:val="TCIsiArtikel"/>
        <w:ind w:left="720" w:hanging="720"/>
        <w:rPr>
          <w:color w:val="000000" w:themeColor="text1"/>
          <w:sz w:val="24"/>
          <w:szCs w:val="24"/>
          <w:lang w:val="en-US"/>
        </w:rPr>
      </w:pPr>
      <w:r w:rsidRPr="00262677">
        <w:rPr>
          <w:color w:val="000000" w:themeColor="text1"/>
          <w:sz w:val="24"/>
          <w:szCs w:val="24"/>
        </w:rPr>
        <w:t xml:space="preserve">Lu, Y., Papagiannidis, S., &amp; Alamanos, E. </w:t>
      </w:r>
      <w:r w:rsidRPr="00262677">
        <w:rPr>
          <w:color w:val="000000" w:themeColor="text1"/>
          <w:sz w:val="24"/>
          <w:szCs w:val="24"/>
          <w:lang w:val="en-US"/>
        </w:rPr>
        <w:t>(</w:t>
      </w:r>
      <w:r w:rsidRPr="00262677">
        <w:rPr>
          <w:color w:val="000000" w:themeColor="text1"/>
          <w:sz w:val="24"/>
          <w:szCs w:val="24"/>
        </w:rPr>
        <w:t>2018</w:t>
      </w:r>
      <w:r w:rsidRPr="00262677">
        <w:rPr>
          <w:color w:val="000000" w:themeColor="text1"/>
          <w:sz w:val="24"/>
          <w:szCs w:val="24"/>
          <w:lang w:val="en-US"/>
        </w:rPr>
        <w:t>)</w:t>
      </w:r>
      <w:r w:rsidRPr="00262677">
        <w:rPr>
          <w:color w:val="000000" w:themeColor="text1"/>
          <w:sz w:val="24"/>
          <w:szCs w:val="24"/>
        </w:rPr>
        <w:t>. Internet of Things: A systematic review of the</w:t>
      </w:r>
      <w:r w:rsidRPr="00262677">
        <w:rPr>
          <w:color w:val="000000" w:themeColor="text1"/>
          <w:sz w:val="24"/>
          <w:szCs w:val="24"/>
          <w:lang w:val="en-US"/>
        </w:rPr>
        <w:t xml:space="preserve"> </w:t>
      </w:r>
      <w:r w:rsidRPr="00262677">
        <w:rPr>
          <w:color w:val="000000" w:themeColor="text1"/>
          <w:sz w:val="24"/>
          <w:szCs w:val="24"/>
        </w:rPr>
        <w:t>business literature from the user and organisational perspectives. Technological Forecasting and</w:t>
      </w:r>
      <w:r w:rsidRPr="00262677">
        <w:rPr>
          <w:color w:val="000000" w:themeColor="text1"/>
          <w:sz w:val="24"/>
          <w:szCs w:val="24"/>
          <w:lang w:val="en-US"/>
        </w:rPr>
        <w:t xml:space="preserve"> </w:t>
      </w:r>
      <w:r w:rsidRPr="00262677">
        <w:rPr>
          <w:color w:val="000000" w:themeColor="text1"/>
          <w:sz w:val="24"/>
          <w:szCs w:val="24"/>
        </w:rPr>
        <w:t>Social Change, 136: 285-297</w:t>
      </w:r>
      <w:r w:rsidR="00744D71" w:rsidRPr="00262677">
        <w:rPr>
          <w:color w:val="000000" w:themeColor="text1"/>
          <w:sz w:val="24"/>
          <w:szCs w:val="24"/>
        </w:rPr>
        <w:t xml:space="preserve">. </w:t>
      </w:r>
    </w:p>
    <w:p w:rsidR="00744D71" w:rsidRPr="00262677" w:rsidRDefault="00522699" w:rsidP="00744D71">
      <w:pPr>
        <w:pStyle w:val="TCIsiArtikel"/>
        <w:ind w:left="720" w:hanging="720"/>
        <w:rPr>
          <w:color w:val="000000" w:themeColor="text1"/>
          <w:sz w:val="24"/>
          <w:szCs w:val="24"/>
          <w:lang w:val="en-US"/>
        </w:rPr>
      </w:pPr>
      <w:r w:rsidRPr="00262677">
        <w:rPr>
          <w:sz w:val="24"/>
          <w:szCs w:val="24"/>
        </w:rPr>
        <w:t>Man, L. C. K., Na, C. M., &amp; Kit, N. C. 2015. IoT-based Asset Management System for Healthcarerelated Industries. International Journal of Engineering Business Management, 7(19)</w:t>
      </w:r>
      <w:r w:rsidR="00744D71" w:rsidRPr="00262677">
        <w:rPr>
          <w:color w:val="000000" w:themeColor="text1"/>
          <w:sz w:val="24"/>
          <w:szCs w:val="24"/>
        </w:rPr>
        <w:t xml:space="preserve"> </w:t>
      </w:r>
    </w:p>
    <w:p w:rsidR="00744D71" w:rsidRPr="00262677" w:rsidRDefault="008C0FBA" w:rsidP="008C0FBA">
      <w:pPr>
        <w:pStyle w:val="TCIsiArtikel"/>
        <w:ind w:left="720" w:hanging="720"/>
        <w:rPr>
          <w:color w:val="000000" w:themeColor="text1"/>
          <w:sz w:val="24"/>
          <w:szCs w:val="24"/>
          <w:lang w:val="en-US"/>
        </w:rPr>
      </w:pPr>
      <w:r w:rsidRPr="00262677">
        <w:rPr>
          <w:color w:val="000000" w:themeColor="text1"/>
          <w:sz w:val="24"/>
          <w:szCs w:val="24"/>
        </w:rPr>
        <w:t xml:space="preserve">Marikyan, D., Papagiannidis, S., &amp; Alamanos, E. </w:t>
      </w:r>
      <w:r w:rsidRPr="00262677">
        <w:rPr>
          <w:color w:val="000000" w:themeColor="text1"/>
          <w:sz w:val="24"/>
          <w:szCs w:val="24"/>
          <w:lang w:val="en-US"/>
        </w:rPr>
        <w:t>(</w:t>
      </w:r>
      <w:r w:rsidRPr="00262677">
        <w:rPr>
          <w:color w:val="000000" w:themeColor="text1"/>
          <w:sz w:val="24"/>
          <w:szCs w:val="24"/>
        </w:rPr>
        <w:t>2020</w:t>
      </w:r>
      <w:r w:rsidRPr="00262677">
        <w:rPr>
          <w:color w:val="000000" w:themeColor="text1"/>
          <w:sz w:val="24"/>
          <w:szCs w:val="24"/>
          <w:lang w:val="en-US"/>
        </w:rPr>
        <w:t>)</w:t>
      </w:r>
      <w:r w:rsidRPr="00262677">
        <w:rPr>
          <w:color w:val="000000" w:themeColor="text1"/>
          <w:sz w:val="24"/>
          <w:szCs w:val="24"/>
        </w:rPr>
        <w:t>. Cognitive Dissonance in Technology</w:t>
      </w:r>
      <w:r w:rsidRPr="00262677">
        <w:rPr>
          <w:color w:val="000000" w:themeColor="text1"/>
          <w:sz w:val="24"/>
          <w:szCs w:val="24"/>
          <w:lang w:val="en-US"/>
        </w:rPr>
        <w:t xml:space="preserve"> </w:t>
      </w:r>
      <w:r w:rsidRPr="00262677">
        <w:rPr>
          <w:color w:val="000000" w:themeColor="text1"/>
          <w:sz w:val="24"/>
          <w:szCs w:val="24"/>
        </w:rPr>
        <w:t>Adoption: A Study of Smart Home Users. Information Systems Frontiers.</w:t>
      </w:r>
      <w:r w:rsidR="00744D71" w:rsidRPr="00262677">
        <w:rPr>
          <w:color w:val="000000" w:themeColor="text1"/>
          <w:sz w:val="24"/>
          <w:szCs w:val="24"/>
        </w:rPr>
        <w:t xml:space="preserve"> </w:t>
      </w:r>
    </w:p>
    <w:p w:rsidR="00744D71" w:rsidRPr="00262677" w:rsidRDefault="00744D71" w:rsidP="00744D71">
      <w:pPr>
        <w:pStyle w:val="Default"/>
        <w:ind w:left="720" w:hanging="720"/>
        <w:jc w:val="both"/>
      </w:pPr>
      <w:proofErr w:type="gramStart"/>
      <w:r w:rsidRPr="00262677">
        <w:t>Martins, R., Oliveira, T., &amp; Thomas, M. A. (2016).</w:t>
      </w:r>
      <w:proofErr w:type="gramEnd"/>
      <w:r w:rsidRPr="00262677">
        <w:t xml:space="preserve"> </w:t>
      </w:r>
      <w:proofErr w:type="gramStart"/>
      <w:r w:rsidRPr="00262677">
        <w:t>An empirical analysis to assess the determinants of SaaS diffusion in firms.</w:t>
      </w:r>
      <w:proofErr w:type="gramEnd"/>
      <w:r w:rsidRPr="00262677">
        <w:t xml:space="preserve"> </w:t>
      </w:r>
      <w:proofErr w:type="gramStart"/>
      <w:r w:rsidRPr="00262677">
        <w:t>Computers in Human Behavior, 62, 19– 33.</w:t>
      </w:r>
      <w:proofErr w:type="gramEnd"/>
      <w:r w:rsidRPr="00262677">
        <w:t xml:space="preserve"> doi:10.1016/j.chb.2016.03.049</w:t>
      </w:r>
    </w:p>
    <w:p w:rsidR="00744D71" w:rsidRPr="00262677" w:rsidRDefault="00744D71" w:rsidP="00744D71">
      <w:pPr>
        <w:pStyle w:val="Default"/>
        <w:ind w:left="720" w:hanging="720"/>
        <w:jc w:val="both"/>
      </w:pPr>
      <w:r w:rsidRPr="00262677">
        <w:lastRenderedPageBreak/>
        <w:t xml:space="preserve">Oliveira, T., Thomas, M., &amp;Espadanal, M., </w:t>
      </w:r>
      <w:r w:rsidR="001A767E" w:rsidRPr="00262677">
        <w:t>(</w:t>
      </w:r>
      <w:r w:rsidRPr="00262677">
        <w:t>2014</w:t>
      </w:r>
      <w:r w:rsidR="001A767E" w:rsidRPr="00262677">
        <w:t>)</w:t>
      </w:r>
      <w:r w:rsidRPr="00262677">
        <w:t xml:space="preserve">, </w:t>
      </w:r>
      <w:proofErr w:type="gramStart"/>
      <w:r w:rsidRPr="00262677">
        <w:t>Assessing</w:t>
      </w:r>
      <w:proofErr w:type="gramEnd"/>
      <w:r w:rsidRPr="00262677">
        <w:t xml:space="preserve"> the determinants of cloud computing adoption: An analysis of the manufacturing and services sectors. Information &amp; Management, 51, 497–510. doi:10.1016/j.im.2014.03.006</w:t>
      </w:r>
    </w:p>
    <w:p w:rsidR="00744D71" w:rsidRPr="00262677" w:rsidRDefault="00744D71" w:rsidP="00744D71">
      <w:pPr>
        <w:pStyle w:val="Default"/>
        <w:ind w:left="720" w:hanging="720"/>
        <w:jc w:val="both"/>
        <w:rPr>
          <w:color w:val="000000" w:themeColor="text1"/>
        </w:rPr>
      </w:pPr>
      <w:r w:rsidRPr="00262677">
        <w:rPr>
          <w:color w:val="000000" w:themeColor="text1"/>
        </w:rPr>
        <w:t xml:space="preserve">Omoyiola, B.O., 2019, </w:t>
      </w:r>
      <w:r w:rsidRPr="00262677">
        <w:t>Factors affecting IoT adoption, IOSR Journal of Computer Engineering (IOSR-JCE) e-ISSN: 2278-0661</w:t>
      </w:r>
      <w:proofErr w:type="gramStart"/>
      <w:r w:rsidRPr="00262677">
        <w:t>,p</w:t>
      </w:r>
      <w:proofErr w:type="gramEnd"/>
      <w:r w:rsidRPr="00262677">
        <w:t>-ISSN: 2278-8727, Volume 21, Issue 6, Ser. I (Nov - Dec 2019), PP 19-24</w:t>
      </w:r>
    </w:p>
    <w:p w:rsidR="00DB2895" w:rsidRPr="00262677" w:rsidRDefault="00DB2895" w:rsidP="00744D71">
      <w:pPr>
        <w:pStyle w:val="Default"/>
        <w:ind w:left="720" w:hanging="720"/>
        <w:jc w:val="both"/>
        <w:rPr>
          <w:color w:val="000000" w:themeColor="text1"/>
        </w:rPr>
      </w:pPr>
      <w:proofErr w:type="gramStart"/>
      <w:r w:rsidRPr="00262677">
        <w:rPr>
          <w:color w:val="000000" w:themeColor="text1"/>
        </w:rPr>
        <w:t>Purnomo, M., Maulina, E., Wicaksono, A., &amp; Rizal, M. (2021).</w:t>
      </w:r>
      <w:proofErr w:type="gramEnd"/>
      <w:r w:rsidRPr="00262677">
        <w:rPr>
          <w:color w:val="000000" w:themeColor="text1"/>
        </w:rPr>
        <w:t xml:space="preserve"> Adopsi Teknologi Internet of Things pada Startup Industri F&amp;B. Techno.Com, 20(3), 342-351. doi:https://doi.org/10.33633/tc.v20i3.4824</w:t>
      </w:r>
    </w:p>
    <w:p w:rsidR="00744D71" w:rsidRPr="00262677" w:rsidRDefault="00744D71" w:rsidP="00744D71">
      <w:pPr>
        <w:pStyle w:val="Default"/>
        <w:ind w:left="720" w:hanging="720"/>
        <w:jc w:val="both"/>
      </w:pPr>
      <w:r w:rsidRPr="00262677">
        <w:t xml:space="preserve">Rosas, J., Brito, V., Palma, L., &amp;Barata, J. (2017). </w:t>
      </w:r>
      <w:proofErr w:type="gramStart"/>
      <w:r w:rsidRPr="00262677">
        <w:t>Approach to adapt a legacy manufacturing system into the IoT paradigm.</w:t>
      </w:r>
      <w:proofErr w:type="gramEnd"/>
      <w:r w:rsidRPr="00262677">
        <w:t xml:space="preserve"> </w:t>
      </w:r>
      <w:proofErr w:type="gramStart"/>
      <w:r w:rsidRPr="00262677">
        <w:t>International Journal of InteractiveMobile Technologies, 11(5), 91.</w:t>
      </w:r>
      <w:proofErr w:type="gramEnd"/>
      <w:r w:rsidRPr="00262677">
        <w:t xml:space="preserve"> doi:10.3991/ijim.v11i5.7073</w:t>
      </w:r>
    </w:p>
    <w:p w:rsidR="00744D71" w:rsidRPr="00262677" w:rsidRDefault="003D7BC3" w:rsidP="00744D71">
      <w:pPr>
        <w:pStyle w:val="TCIsiArtikel"/>
        <w:ind w:left="720" w:hanging="720"/>
        <w:rPr>
          <w:color w:val="000000" w:themeColor="text1"/>
          <w:sz w:val="24"/>
          <w:szCs w:val="24"/>
          <w:lang w:val="en-US"/>
        </w:rPr>
      </w:pPr>
      <w:r w:rsidRPr="00262677">
        <w:rPr>
          <w:sz w:val="24"/>
          <w:szCs w:val="24"/>
        </w:rPr>
        <w:t xml:space="preserve">Shin, D. </w:t>
      </w:r>
      <w:r w:rsidRPr="00262677">
        <w:rPr>
          <w:sz w:val="24"/>
          <w:szCs w:val="24"/>
          <w:lang w:val="en-US"/>
        </w:rPr>
        <w:t>(</w:t>
      </w:r>
      <w:r w:rsidRPr="00262677">
        <w:rPr>
          <w:sz w:val="24"/>
          <w:szCs w:val="24"/>
        </w:rPr>
        <w:t>2014</w:t>
      </w:r>
      <w:r w:rsidRPr="00262677">
        <w:rPr>
          <w:sz w:val="24"/>
          <w:szCs w:val="24"/>
          <w:lang w:val="en-US"/>
        </w:rPr>
        <w:t>)</w:t>
      </w:r>
      <w:r w:rsidRPr="00262677">
        <w:rPr>
          <w:sz w:val="24"/>
          <w:szCs w:val="24"/>
        </w:rPr>
        <w:t xml:space="preserve">. </w:t>
      </w:r>
      <w:proofErr w:type="gramStart"/>
      <w:r w:rsidRPr="00262677">
        <w:rPr>
          <w:sz w:val="24"/>
          <w:szCs w:val="24"/>
        </w:rPr>
        <w:t>A</w:t>
      </w:r>
      <w:proofErr w:type="gramEnd"/>
      <w:r w:rsidRPr="00262677">
        <w:rPr>
          <w:sz w:val="24"/>
          <w:szCs w:val="24"/>
        </w:rPr>
        <w:t xml:space="preserve"> socio-technical framework for Internet-of-Things design: A human-centered design for the Internet of Things. Telematics and Informatics, 31(4): 519-531</w:t>
      </w:r>
      <w:r w:rsidR="00744D71" w:rsidRPr="00262677">
        <w:rPr>
          <w:color w:val="000000" w:themeColor="text1"/>
          <w:sz w:val="24"/>
          <w:szCs w:val="24"/>
        </w:rPr>
        <w:t xml:space="preserve"> </w:t>
      </w:r>
    </w:p>
    <w:p w:rsidR="00744D71" w:rsidRPr="00262677" w:rsidRDefault="003532B1" w:rsidP="00744D71">
      <w:pPr>
        <w:pStyle w:val="TCIsiArtikel"/>
        <w:ind w:left="720" w:hanging="720"/>
        <w:rPr>
          <w:color w:val="000000" w:themeColor="text1"/>
          <w:sz w:val="24"/>
          <w:szCs w:val="24"/>
          <w:lang w:val="en-US"/>
        </w:rPr>
      </w:pPr>
      <w:r w:rsidRPr="00262677">
        <w:rPr>
          <w:color w:val="000000" w:themeColor="text1"/>
          <w:sz w:val="24"/>
          <w:szCs w:val="24"/>
        </w:rPr>
        <w:t>Singh, G., Gaur, L. and Ramakrishnan, R</w:t>
      </w:r>
      <w:r w:rsidRPr="00262677">
        <w:rPr>
          <w:color w:val="000000" w:themeColor="text1"/>
          <w:sz w:val="24"/>
          <w:szCs w:val="24"/>
          <w:lang w:val="en-US"/>
        </w:rPr>
        <w:t xml:space="preserve">, (2017), Internet of Things - Technology Adoption Model in India, </w:t>
      </w:r>
      <w:r w:rsidR="00716D5E" w:rsidRPr="00262677">
        <w:rPr>
          <w:color w:val="000000" w:themeColor="text1"/>
          <w:sz w:val="24"/>
          <w:szCs w:val="24"/>
          <w:lang w:val="en-US"/>
        </w:rPr>
        <w:t>Pertanika Journal of Science &amp; Technology, Volume 25, Issue 3</w:t>
      </w:r>
      <w:r w:rsidR="00744D71" w:rsidRPr="00262677">
        <w:rPr>
          <w:color w:val="000000" w:themeColor="text1"/>
          <w:sz w:val="24"/>
          <w:szCs w:val="24"/>
        </w:rPr>
        <w:t xml:space="preserve"> </w:t>
      </w:r>
    </w:p>
    <w:bookmarkEnd w:id="1"/>
    <w:p w:rsidR="00744D71" w:rsidRPr="00262677" w:rsidRDefault="00744D71" w:rsidP="00594A29">
      <w:pPr>
        <w:pStyle w:val="Default"/>
        <w:ind w:left="720" w:hanging="720"/>
        <w:jc w:val="both"/>
        <w:rPr>
          <w:color w:val="000000" w:themeColor="text1"/>
        </w:rPr>
      </w:pPr>
      <w:proofErr w:type="gramStart"/>
      <w:r w:rsidRPr="00262677">
        <w:rPr>
          <w:color w:val="000000" w:themeColor="text1"/>
        </w:rPr>
        <w:t xml:space="preserve">Sivathanu, B., </w:t>
      </w:r>
      <w:r w:rsidR="001A767E" w:rsidRPr="00262677">
        <w:rPr>
          <w:color w:val="000000" w:themeColor="text1"/>
        </w:rPr>
        <w:t>(</w:t>
      </w:r>
      <w:r w:rsidRPr="00262677">
        <w:rPr>
          <w:color w:val="000000" w:themeColor="text1"/>
        </w:rPr>
        <w:t>2019</w:t>
      </w:r>
      <w:r w:rsidR="001A767E" w:rsidRPr="00262677">
        <w:rPr>
          <w:color w:val="000000" w:themeColor="text1"/>
        </w:rPr>
        <w:t>)</w:t>
      </w:r>
      <w:r w:rsidRPr="00262677">
        <w:rPr>
          <w:color w:val="000000" w:themeColor="text1"/>
        </w:rPr>
        <w:t>, Adoption of industrial IoT (IIoT) in auto-component manufacturing SMEs in India.</w:t>
      </w:r>
      <w:proofErr w:type="gramEnd"/>
      <w:r w:rsidRPr="00262677">
        <w:rPr>
          <w:color w:val="000000" w:themeColor="text1"/>
        </w:rPr>
        <w:t xml:space="preserve"> </w:t>
      </w:r>
      <w:proofErr w:type="gramStart"/>
      <w:r w:rsidRPr="00262677">
        <w:rPr>
          <w:color w:val="000000" w:themeColor="text1"/>
        </w:rPr>
        <w:t>Inf. Resour.</w:t>
      </w:r>
      <w:proofErr w:type="gramEnd"/>
      <w:r w:rsidRPr="00262677">
        <w:rPr>
          <w:color w:val="000000" w:themeColor="text1"/>
        </w:rPr>
        <w:t xml:space="preserve"> </w:t>
      </w:r>
      <w:proofErr w:type="gramStart"/>
      <w:r w:rsidRPr="00262677">
        <w:rPr>
          <w:color w:val="000000" w:themeColor="text1"/>
        </w:rPr>
        <w:t>Manag.</w:t>
      </w:r>
      <w:proofErr w:type="gramEnd"/>
      <w:r w:rsidRPr="00262677">
        <w:rPr>
          <w:color w:val="000000" w:themeColor="text1"/>
        </w:rPr>
        <w:t xml:space="preserve"> J. 2019, 32, 52–75. </w:t>
      </w:r>
    </w:p>
    <w:p w:rsidR="00744D71" w:rsidRPr="00262677" w:rsidRDefault="00507DAC" w:rsidP="00594A29">
      <w:pPr>
        <w:pStyle w:val="TCIsiArtikel"/>
        <w:ind w:left="720" w:hanging="720"/>
        <w:rPr>
          <w:color w:val="000000" w:themeColor="text1"/>
          <w:sz w:val="24"/>
          <w:szCs w:val="24"/>
          <w:lang w:val="en-US"/>
        </w:rPr>
      </w:pPr>
      <w:r w:rsidRPr="00262677">
        <w:rPr>
          <w:sz w:val="24"/>
          <w:szCs w:val="24"/>
        </w:rPr>
        <w:t xml:space="preserve">Stankovic, J. A. </w:t>
      </w:r>
      <w:proofErr w:type="gramStart"/>
      <w:r w:rsidRPr="00262677">
        <w:rPr>
          <w:sz w:val="24"/>
          <w:szCs w:val="24"/>
          <w:lang w:val="en-US"/>
        </w:rPr>
        <w:t>(</w:t>
      </w:r>
      <w:r w:rsidRPr="00262677">
        <w:rPr>
          <w:sz w:val="24"/>
          <w:szCs w:val="24"/>
        </w:rPr>
        <w:t>2014</w:t>
      </w:r>
      <w:r w:rsidRPr="00262677">
        <w:rPr>
          <w:sz w:val="24"/>
          <w:szCs w:val="24"/>
          <w:lang w:val="en-US"/>
        </w:rPr>
        <w:t>)</w:t>
      </w:r>
      <w:r w:rsidRPr="00262677">
        <w:rPr>
          <w:sz w:val="24"/>
          <w:szCs w:val="24"/>
        </w:rPr>
        <w:t>. Research Directions for the Internet of Things.</w:t>
      </w:r>
      <w:proofErr w:type="gramEnd"/>
      <w:r w:rsidRPr="00262677">
        <w:rPr>
          <w:sz w:val="24"/>
          <w:szCs w:val="24"/>
        </w:rPr>
        <w:t xml:space="preserve"> IEEE Internet</w:t>
      </w:r>
      <w:r w:rsidRPr="00262677">
        <w:rPr>
          <w:sz w:val="24"/>
          <w:szCs w:val="24"/>
        </w:rPr>
        <w:t xml:space="preserve"> of Things Journal, 1(1): 3 - 9</w:t>
      </w:r>
    </w:p>
    <w:p w:rsidR="00744D71" w:rsidRPr="00262677" w:rsidRDefault="00594A29" w:rsidP="00594A29">
      <w:pPr>
        <w:pStyle w:val="NormalWeb"/>
        <w:shd w:val="clear" w:color="auto" w:fill="FFFFFF"/>
        <w:spacing w:before="0" w:beforeAutospacing="0" w:after="0" w:afterAutospacing="0"/>
        <w:ind w:left="720" w:hanging="720"/>
        <w:jc w:val="both"/>
        <w:rPr>
          <w:color w:val="000000" w:themeColor="text1"/>
          <w:shd w:val="clear" w:color="auto" w:fill="FFFFFF"/>
        </w:rPr>
      </w:pPr>
      <w:r w:rsidRPr="00262677">
        <w:rPr>
          <w:color w:val="000000" w:themeColor="text1"/>
          <w:shd w:val="clear" w:color="auto" w:fill="FFFFFF"/>
        </w:rPr>
        <w:t>Swanson, E.B. (1995) Information Systems Management among Organizations. Management Science, 40, 1069-1092.</w:t>
      </w:r>
      <w:r w:rsidRPr="00262677">
        <w:rPr>
          <w:color w:val="000000" w:themeColor="text1"/>
          <w:shd w:val="clear" w:color="auto" w:fill="FFFFFF"/>
        </w:rPr>
        <w:t xml:space="preserve"> </w:t>
      </w:r>
      <w:r w:rsidRPr="00262677">
        <w:rPr>
          <w:color w:val="000000" w:themeColor="text1"/>
          <w:shd w:val="clear" w:color="auto" w:fill="FFFFFF"/>
        </w:rPr>
        <w:t>http://dx.doi.org/10.1287/mnsc.40.9.1069</w:t>
      </w:r>
      <w:r w:rsidR="00744D71" w:rsidRPr="00262677">
        <w:rPr>
          <w:color w:val="000000" w:themeColor="text1"/>
          <w:shd w:val="clear" w:color="auto" w:fill="FFFFFF"/>
        </w:rPr>
        <w:t>),</w:t>
      </w:r>
    </w:p>
    <w:p w:rsidR="00594A29" w:rsidRPr="00262677" w:rsidRDefault="00594A29" w:rsidP="00744D71">
      <w:pPr>
        <w:pStyle w:val="NormalWeb"/>
        <w:shd w:val="clear" w:color="auto" w:fill="FFFFFF"/>
        <w:spacing w:before="0" w:beforeAutospacing="0" w:after="0" w:afterAutospacing="0"/>
        <w:ind w:left="720" w:hanging="720"/>
        <w:jc w:val="both"/>
        <w:rPr>
          <w:rFonts w:eastAsia="Batang"/>
          <w:color w:val="000000" w:themeColor="text1"/>
          <w:lang w:eastAsia="ko-KR"/>
        </w:rPr>
      </w:pPr>
      <w:r w:rsidRPr="00262677">
        <w:rPr>
          <w:rFonts w:eastAsia="Batang"/>
          <w:color w:val="000000" w:themeColor="text1"/>
          <w:lang w:val="id-ID" w:eastAsia="ko-KR"/>
        </w:rPr>
        <w:t>Taneja, S., Pryor, M. G., &amp; Hayek, M. (2016). Leaping Innovation Barriers to Small Business Longevity. Journal of Business Strategy, 37, 44-51</w:t>
      </w:r>
    </w:p>
    <w:p w:rsidR="00594A29" w:rsidRPr="00262677" w:rsidRDefault="00594A29" w:rsidP="00744D71">
      <w:pPr>
        <w:pStyle w:val="Default"/>
        <w:ind w:left="720" w:hanging="720"/>
        <w:jc w:val="both"/>
        <w:rPr>
          <w:color w:val="000000" w:themeColor="text1"/>
        </w:rPr>
      </w:pPr>
      <w:r w:rsidRPr="00262677">
        <w:rPr>
          <w:color w:val="000000" w:themeColor="text1"/>
        </w:rPr>
        <w:t xml:space="preserve">Tornatzky, L.G. &amp; Fleischer, M. (1990) </w:t>
      </w:r>
      <w:proofErr w:type="gramStart"/>
      <w:r w:rsidRPr="00262677">
        <w:rPr>
          <w:color w:val="000000" w:themeColor="text1"/>
        </w:rPr>
        <w:t>The</w:t>
      </w:r>
      <w:proofErr w:type="gramEnd"/>
      <w:r w:rsidRPr="00262677">
        <w:rPr>
          <w:color w:val="000000" w:themeColor="text1"/>
        </w:rPr>
        <w:t xml:space="preserve"> Processes of Technological Innovation. </w:t>
      </w:r>
      <w:proofErr w:type="gramStart"/>
      <w:r w:rsidRPr="00262677">
        <w:rPr>
          <w:color w:val="000000" w:themeColor="text1"/>
        </w:rPr>
        <w:t>Lexington Books, Lexington.</w:t>
      </w:r>
      <w:proofErr w:type="gramEnd"/>
    </w:p>
    <w:p w:rsidR="00744D71" w:rsidRPr="00262677" w:rsidRDefault="00744D71" w:rsidP="00744D71">
      <w:pPr>
        <w:pStyle w:val="Default"/>
        <w:ind w:left="720" w:hanging="720"/>
        <w:jc w:val="both"/>
        <w:rPr>
          <w:color w:val="000000" w:themeColor="text1"/>
        </w:rPr>
      </w:pPr>
      <w:r w:rsidRPr="00262677">
        <w:rPr>
          <w:color w:val="000000" w:themeColor="text1"/>
        </w:rPr>
        <w:t xml:space="preserve">Tu, M. </w:t>
      </w:r>
      <w:r w:rsidR="00AE7E2B" w:rsidRPr="00262677">
        <w:rPr>
          <w:color w:val="000000" w:themeColor="text1"/>
        </w:rPr>
        <w:t>(</w:t>
      </w:r>
      <w:r w:rsidRPr="00262677">
        <w:rPr>
          <w:color w:val="000000" w:themeColor="text1"/>
        </w:rPr>
        <w:t>2018</w:t>
      </w:r>
      <w:r w:rsidR="00AE7E2B" w:rsidRPr="00262677">
        <w:rPr>
          <w:color w:val="000000" w:themeColor="text1"/>
        </w:rPr>
        <w:t>)</w:t>
      </w:r>
      <w:r w:rsidRPr="00262677">
        <w:rPr>
          <w:color w:val="000000" w:themeColor="text1"/>
        </w:rPr>
        <w:t xml:space="preserve">, </w:t>
      </w:r>
      <w:proofErr w:type="gramStart"/>
      <w:r w:rsidRPr="00262677">
        <w:rPr>
          <w:color w:val="000000" w:themeColor="text1"/>
        </w:rPr>
        <w:t>An</w:t>
      </w:r>
      <w:proofErr w:type="gramEnd"/>
      <w:r w:rsidRPr="00262677">
        <w:rPr>
          <w:color w:val="000000" w:themeColor="text1"/>
        </w:rPr>
        <w:t xml:space="preserve"> exploratory study of internet of things (IoT) adoption intention in logistics and supply chain management a mixed research approach. Int. J. Logist. </w:t>
      </w:r>
      <w:proofErr w:type="gramStart"/>
      <w:r w:rsidRPr="00262677">
        <w:rPr>
          <w:color w:val="000000" w:themeColor="text1"/>
        </w:rPr>
        <w:t>Manag.</w:t>
      </w:r>
      <w:proofErr w:type="gramEnd"/>
      <w:r w:rsidRPr="00262677">
        <w:rPr>
          <w:color w:val="000000" w:themeColor="text1"/>
        </w:rPr>
        <w:t xml:space="preserve"> 2018, 29, 131–151</w:t>
      </w:r>
    </w:p>
    <w:p w:rsidR="00744D71" w:rsidRPr="00262677" w:rsidRDefault="00507DAC" w:rsidP="00744D71">
      <w:pPr>
        <w:pStyle w:val="TCIsiArtikel"/>
        <w:ind w:left="720" w:hanging="720"/>
        <w:rPr>
          <w:color w:val="000000" w:themeColor="text1"/>
          <w:sz w:val="24"/>
          <w:szCs w:val="24"/>
          <w:lang w:val="en-US"/>
        </w:rPr>
      </w:pPr>
      <w:r w:rsidRPr="00262677">
        <w:rPr>
          <w:sz w:val="24"/>
          <w:szCs w:val="24"/>
        </w:rPr>
        <w:t xml:space="preserve">UK Research Council. </w:t>
      </w:r>
      <w:proofErr w:type="gramStart"/>
      <w:r w:rsidRPr="00262677">
        <w:rPr>
          <w:sz w:val="24"/>
          <w:szCs w:val="24"/>
          <w:lang w:val="en-US"/>
        </w:rPr>
        <w:t>(</w:t>
      </w:r>
      <w:r w:rsidRPr="00262677">
        <w:rPr>
          <w:sz w:val="24"/>
          <w:szCs w:val="24"/>
        </w:rPr>
        <w:t>2013</w:t>
      </w:r>
      <w:r w:rsidRPr="00262677">
        <w:rPr>
          <w:sz w:val="24"/>
          <w:szCs w:val="24"/>
          <w:lang w:val="en-US"/>
        </w:rPr>
        <w:t>)</w:t>
      </w:r>
      <w:r w:rsidRPr="00262677">
        <w:rPr>
          <w:sz w:val="24"/>
          <w:szCs w:val="24"/>
        </w:rPr>
        <w:t>. Research in the wild - Internet of Things 2013.</w:t>
      </w:r>
      <w:proofErr w:type="gramEnd"/>
      <w:r w:rsidR="00744D71" w:rsidRPr="00262677">
        <w:rPr>
          <w:color w:val="000000" w:themeColor="text1"/>
          <w:sz w:val="24"/>
          <w:szCs w:val="24"/>
        </w:rPr>
        <w:t xml:space="preserve"> </w:t>
      </w:r>
    </w:p>
    <w:p w:rsidR="00744D71" w:rsidRPr="00262677" w:rsidRDefault="00400894" w:rsidP="00744D71">
      <w:pPr>
        <w:pStyle w:val="NormalWeb"/>
        <w:shd w:val="clear" w:color="auto" w:fill="FFFFFF"/>
        <w:spacing w:before="0" w:beforeAutospacing="0" w:after="0" w:afterAutospacing="0"/>
        <w:ind w:left="720" w:hanging="720"/>
        <w:jc w:val="both"/>
        <w:rPr>
          <w:color w:val="000000" w:themeColor="text1"/>
        </w:rPr>
      </w:pPr>
      <w:r w:rsidRPr="00262677">
        <w:rPr>
          <w:color w:val="000000" w:themeColor="text1"/>
        </w:rPr>
        <w:t xml:space="preserve">Voas, J., (2016). </w:t>
      </w:r>
      <w:proofErr w:type="gramStart"/>
      <w:r w:rsidRPr="00262677">
        <w:rPr>
          <w:color w:val="000000" w:themeColor="text1"/>
        </w:rPr>
        <w:t>Demystifying the Internet of Things.</w:t>
      </w:r>
      <w:proofErr w:type="gramEnd"/>
      <w:r w:rsidRPr="00262677">
        <w:rPr>
          <w:color w:val="000000" w:themeColor="text1"/>
        </w:rPr>
        <w:t xml:space="preserve"> </w:t>
      </w:r>
      <w:proofErr w:type="gramStart"/>
      <w:r w:rsidRPr="00262677">
        <w:rPr>
          <w:color w:val="000000" w:themeColor="text1"/>
        </w:rPr>
        <w:t>Computer.</w:t>
      </w:r>
      <w:proofErr w:type="gramEnd"/>
      <w:r w:rsidRPr="00262677">
        <w:rPr>
          <w:color w:val="000000" w:themeColor="text1"/>
        </w:rPr>
        <w:t xml:space="preserve"> 49. 80-83. 10.1109/MC.2016.162</w:t>
      </w:r>
    </w:p>
    <w:p w:rsidR="00FD6DD5" w:rsidRPr="00262677" w:rsidRDefault="00FD6DD5" w:rsidP="001C47B5">
      <w:pPr>
        <w:pStyle w:val="TCIsiArtikel"/>
        <w:ind w:left="720" w:hanging="720"/>
        <w:rPr>
          <w:sz w:val="24"/>
          <w:szCs w:val="24"/>
          <w:lang w:val="en-US"/>
        </w:rPr>
      </w:pPr>
      <w:r w:rsidRPr="00262677">
        <w:rPr>
          <w:sz w:val="24"/>
          <w:szCs w:val="24"/>
        </w:rPr>
        <w:t>Vermesan, O., Friess, P., Guillemin, P., Giaffreda, R., Grindvoll, H., Eisenhauer, M., Serrano, M., Moessner, K., Spirito, M., Blystad, L-C., Tragos. E. Z. (2015). Internet of Things beyond the hype: Research, innovation and deployment. European Research Cluster on the Internet of Things</w:t>
      </w:r>
    </w:p>
    <w:p w:rsidR="00744D71" w:rsidRPr="00262677" w:rsidRDefault="00FD6DD5" w:rsidP="001C47B5">
      <w:pPr>
        <w:pStyle w:val="TCIsiArtikel"/>
        <w:ind w:left="720" w:hanging="720"/>
        <w:rPr>
          <w:color w:val="000000" w:themeColor="text1"/>
          <w:sz w:val="24"/>
          <w:szCs w:val="24"/>
          <w:lang w:val="en-US"/>
        </w:rPr>
      </w:pPr>
      <w:r w:rsidRPr="00262677">
        <w:rPr>
          <w:color w:val="000000" w:themeColor="text1"/>
          <w:sz w:val="24"/>
          <w:szCs w:val="24"/>
        </w:rPr>
        <w:t>Yang, H., Lee, H., &amp; Zo, H. (2017). User acceptance of smart home services: an extension of the theory of planned behavior.</w:t>
      </w:r>
      <w:r w:rsidRPr="00262677">
        <w:rPr>
          <w:color w:val="000000" w:themeColor="text1"/>
          <w:sz w:val="24"/>
          <w:szCs w:val="24"/>
          <w:lang w:val="en-US"/>
        </w:rPr>
        <w:t xml:space="preserve"> </w:t>
      </w:r>
      <w:r w:rsidRPr="00262677">
        <w:rPr>
          <w:color w:val="000000" w:themeColor="text1"/>
          <w:sz w:val="24"/>
          <w:szCs w:val="24"/>
        </w:rPr>
        <w:t>Industrial Management &amp; DataSystems, 117(1), 68–89. doi:10.1108/imds-01-2016-0017</w:t>
      </w:r>
      <w:r w:rsidR="00744D71" w:rsidRPr="00262677">
        <w:rPr>
          <w:color w:val="000000" w:themeColor="text1"/>
          <w:sz w:val="24"/>
          <w:szCs w:val="24"/>
        </w:rPr>
        <w:t xml:space="preserve">. </w:t>
      </w:r>
    </w:p>
    <w:p w:rsidR="007D7A28" w:rsidRPr="00262677" w:rsidRDefault="001C47B5" w:rsidP="001C47B5">
      <w:pPr>
        <w:pStyle w:val="Default"/>
        <w:ind w:left="720" w:hanging="720"/>
        <w:jc w:val="both"/>
        <w:rPr>
          <w:color w:val="000000" w:themeColor="text1"/>
        </w:rPr>
      </w:pPr>
      <w:r w:rsidRPr="00262677">
        <w:rPr>
          <w:color w:val="000000" w:themeColor="text1"/>
          <w:shd w:val="clear" w:color="auto" w:fill="FFFFFF"/>
        </w:rPr>
        <w:t xml:space="preserve">Zhu, K., K. L. Kraemer, S. Xu, J. Dedrick. </w:t>
      </w:r>
      <w:r w:rsidRPr="00262677">
        <w:rPr>
          <w:color w:val="000000" w:themeColor="text1"/>
          <w:shd w:val="clear" w:color="auto" w:fill="FFFFFF"/>
        </w:rPr>
        <w:t>(</w:t>
      </w:r>
      <w:r w:rsidRPr="00262677">
        <w:rPr>
          <w:color w:val="000000" w:themeColor="text1"/>
          <w:shd w:val="clear" w:color="auto" w:fill="FFFFFF"/>
        </w:rPr>
        <w:t>2004</w:t>
      </w:r>
      <w:r w:rsidRPr="00262677">
        <w:rPr>
          <w:color w:val="000000" w:themeColor="text1"/>
          <w:shd w:val="clear" w:color="auto" w:fill="FFFFFF"/>
        </w:rPr>
        <w:t>)</w:t>
      </w:r>
      <w:r w:rsidRPr="00262677">
        <w:rPr>
          <w:color w:val="000000" w:themeColor="text1"/>
          <w:shd w:val="clear" w:color="auto" w:fill="FFFFFF"/>
        </w:rPr>
        <w:t xml:space="preserve">. Information technol-ogy payoff in e-business environments: An international per-spective on value </w:t>
      </w:r>
      <w:r w:rsidRPr="00262677">
        <w:rPr>
          <w:color w:val="000000" w:themeColor="text1"/>
          <w:shd w:val="clear" w:color="auto" w:fill="FFFFFF"/>
        </w:rPr>
        <w:lastRenderedPageBreak/>
        <w:t>creation of e-business in the ﬁnancial servicesindustry.</w:t>
      </w:r>
      <w:r w:rsidRPr="00262677">
        <w:rPr>
          <w:color w:val="000000" w:themeColor="text1"/>
          <w:shd w:val="clear" w:color="auto" w:fill="FFFFFF"/>
        </w:rPr>
        <w:t xml:space="preserve"> </w:t>
      </w:r>
      <w:r w:rsidRPr="00262677">
        <w:rPr>
          <w:color w:val="000000" w:themeColor="text1"/>
          <w:shd w:val="clear" w:color="auto" w:fill="FFFFFF"/>
        </w:rPr>
        <w:t xml:space="preserve"> J. Management Inform. Systems</w:t>
      </w:r>
      <w:proofErr w:type="gramStart"/>
      <w:r w:rsidRPr="00262677">
        <w:rPr>
          <w:color w:val="000000" w:themeColor="text1"/>
          <w:shd w:val="clear" w:color="auto" w:fill="FFFFFF"/>
        </w:rPr>
        <w:t xml:space="preserve">, </w:t>
      </w:r>
      <w:r w:rsidRPr="00262677">
        <w:rPr>
          <w:color w:val="000000" w:themeColor="text1"/>
          <w:shd w:val="clear" w:color="auto" w:fill="FFFFFF"/>
        </w:rPr>
        <w:t xml:space="preserve"> 21</w:t>
      </w:r>
      <w:proofErr w:type="gramEnd"/>
      <w:r w:rsidRPr="00262677">
        <w:rPr>
          <w:color w:val="000000" w:themeColor="text1"/>
          <w:shd w:val="clear" w:color="auto" w:fill="FFFFFF"/>
        </w:rPr>
        <w:t xml:space="preserve"> </w:t>
      </w:r>
      <w:r w:rsidRPr="00262677">
        <w:rPr>
          <w:color w:val="000000" w:themeColor="text1"/>
          <w:shd w:val="clear" w:color="auto" w:fill="FFFFFF"/>
        </w:rPr>
        <w:t>(1) 17–54</w:t>
      </w:r>
    </w:p>
    <w:sectPr w:rsidR="007D7A28" w:rsidRPr="00262677" w:rsidSect="006D3D53">
      <w:footerReference w:type="default" r:id="rId11"/>
      <w:pgSz w:w="11909" w:h="16834" w:code="9"/>
      <w:pgMar w:top="2268" w:right="1701" w:bottom="1701" w:left="2268" w:header="720" w:footer="720" w:gutter="0"/>
      <w:pgNumType w:start="1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8E" w:rsidRDefault="00E9708E">
      <w:r>
        <w:separator/>
      </w:r>
    </w:p>
  </w:endnote>
  <w:endnote w:type="continuationSeparator" w:id="0">
    <w:p w:rsidR="00E9708E" w:rsidRDefault="00E9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052">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307" w:rsidRDefault="006F6307" w:rsidP="007158A1">
    <w:pPr>
      <w:pStyle w:val="Footer"/>
    </w:pPr>
  </w:p>
  <w:p w:rsidR="006F6307" w:rsidRDefault="006F6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8E" w:rsidRDefault="00E9708E">
      <w:r>
        <w:separator/>
      </w:r>
    </w:p>
  </w:footnote>
  <w:footnote w:type="continuationSeparator" w:id="0">
    <w:p w:rsidR="00E9708E" w:rsidRDefault="00E97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nsid w:val="054E365A"/>
    <w:multiLevelType w:val="hybridMultilevel"/>
    <w:tmpl w:val="9A563AC4"/>
    <w:lvl w:ilvl="0" w:tplc="772687CA">
      <w:start w:val="1"/>
      <w:numFmt w:val="bullet"/>
      <w:lvlText w:val="-"/>
      <w:lvlJc w:val="left"/>
      <w:pPr>
        <w:tabs>
          <w:tab w:val="num" w:pos="1080"/>
        </w:tabs>
        <w:ind w:left="1080" w:hanging="360"/>
      </w:pPr>
      <w:rPr>
        <w:rFonts w:ascii="Times New Roman" w:eastAsia="Times New Roman" w:hAnsi="Times New Roman" w:hint="default"/>
      </w:rPr>
    </w:lvl>
    <w:lvl w:ilvl="1" w:tplc="E4A67868">
      <w:start w:val="1"/>
      <w:numFmt w:val="decimal"/>
      <w:lvlText w:val="%2)"/>
      <w:lvlJc w:val="left"/>
      <w:pPr>
        <w:tabs>
          <w:tab w:val="num" w:pos="1800"/>
        </w:tabs>
        <w:ind w:left="1800" w:hanging="360"/>
      </w:pPr>
      <w:rPr>
        <w:rFonts w:cs="Times New Roman" w:hint="default"/>
      </w:rPr>
    </w:lvl>
    <w:lvl w:ilvl="2" w:tplc="7E62FB24">
      <w:start w:val="3"/>
      <w:numFmt w:val="bullet"/>
      <w:lvlText w:val="-"/>
      <w:lvlJc w:val="left"/>
      <w:pPr>
        <w:tabs>
          <w:tab w:val="num" w:pos="2700"/>
        </w:tabs>
        <w:ind w:left="2700" w:hanging="360"/>
      </w:pPr>
      <w:rPr>
        <w:rFonts w:ascii="Times New Roman" w:eastAsia="Times New Roman" w:hAnsi="Times New Roman" w:hint="default"/>
      </w:rPr>
    </w:lvl>
    <w:lvl w:ilvl="3" w:tplc="2620E11E">
      <w:start w:val="1"/>
      <w:numFmt w:val="decimal"/>
      <w:lvlText w:val="%4."/>
      <w:lvlJc w:val="left"/>
      <w:pPr>
        <w:tabs>
          <w:tab w:val="num" w:pos="3300"/>
        </w:tabs>
        <w:ind w:left="3300" w:hanging="42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5E8451F"/>
    <w:multiLevelType w:val="hybridMultilevel"/>
    <w:tmpl w:val="1450923A"/>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F7909F5"/>
    <w:multiLevelType w:val="hybridMultilevel"/>
    <w:tmpl w:val="784A3662"/>
    <w:lvl w:ilvl="0" w:tplc="0409000F">
      <w:start w:val="1"/>
      <w:numFmt w:val="decimal"/>
      <w:lvlText w:val="%1."/>
      <w:lvlJc w:val="left"/>
      <w:pPr>
        <w:tabs>
          <w:tab w:val="num" w:pos="720"/>
        </w:tabs>
        <w:ind w:left="720" w:hanging="360"/>
      </w:pPr>
      <w:rPr>
        <w:rFonts w:cs="Times New Roman"/>
      </w:rPr>
    </w:lvl>
    <w:lvl w:ilvl="1" w:tplc="BF22F2D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10D293D"/>
    <w:multiLevelType w:val="hybridMultilevel"/>
    <w:tmpl w:val="A198D606"/>
    <w:lvl w:ilvl="0" w:tplc="EDE2A500">
      <w:start w:val="1"/>
      <w:numFmt w:val="upp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6">
    <w:nsid w:val="26BB02A0"/>
    <w:multiLevelType w:val="hybridMultilevel"/>
    <w:tmpl w:val="F56AA444"/>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8057B8A"/>
    <w:multiLevelType w:val="hybridMultilevel"/>
    <w:tmpl w:val="6322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41E1B"/>
    <w:multiLevelType w:val="hybridMultilevel"/>
    <w:tmpl w:val="0CCC5928"/>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2AC87568"/>
    <w:multiLevelType w:val="hybridMultilevel"/>
    <w:tmpl w:val="24FC5ACE"/>
    <w:lvl w:ilvl="0" w:tplc="19C4F2C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B5463A3"/>
    <w:multiLevelType w:val="multilevel"/>
    <w:tmpl w:val="CB144E1A"/>
    <w:lvl w:ilvl="0">
      <w:start w:val="1"/>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32714613"/>
    <w:multiLevelType w:val="hybridMultilevel"/>
    <w:tmpl w:val="C7CC80BC"/>
    <w:lvl w:ilvl="0" w:tplc="87A2DF8E">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2">
    <w:nsid w:val="3B463D1E"/>
    <w:multiLevelType w:val="multilevel"/>
    <w:tmpl w:val="59B60DAE"/>
    <w:lvl w:ilvl="0">
      <w:start w:val="2"/>
      <w:numFmt w:val="decimal"/>
      <w:lvlText w:val="%1."/>
      <w:lvlJc w:val="left"/>
      <w:pPr>
        <w:ind w:left="2950" w:hanging="202"/>
        <w:jc w:val="left"/>
      </w:pPr>
      <w:rPr>
        <w:rFonts w:ascii="Times New Roman" w:eastAsia="Times New Roman" w:hAnsi="Times New Roman" w:cs="Times New Roman" w:hint="default"/>
        <w:b/>
        <w:bCs/>
        <w:spacing w:val="0"/>
        <w:w w:val="99"/>
        <w:sz w:val="20"/>
        <w:szCs w:val="20"/>
        <w:lang w:val="en-US" w:eastAsia="en-US" w:bidi="ar-SA"/>
      </w:rPr>
    </w:lvl>
    <w:lvl w:ilvl="1">
      <w:start w:val="1"/>
      <w:numFmt w:val="decimal"/>
      <w:lvlText w:val="%1.%2."/>
      <w:lvlJc w:val="left"/>
      <w:pPr>
        <w:ind w:left="3101" w:hanging="353"/>
        <w:jc w:val="left"/>
      </w:pPr>
      <w:rPr>
        <w:rFonts w:ascii="P052" w:eastAsia="P052" w:hAnsi="P052" w:cs="P052" w:hint="default"/>
        <w:i/>
        <w:spacing w:val="0"/>
        <w:w w:val="99"/>
        <w:sz w:val="20"/>
        <w:szCs w:val="20"/>
        <w:lang w:val="en-US" w:eastAsia="en-US" w:bidi="ar-SA"/>
      </w:rPr>
    </w:lvl>
    <w:lvl w:ilvl="2">
      <w:start w:val="1"/>
      <w:numFmt w:val="decimal"/>
      <w:lvlText w:val="%1.%2.%3."/>
      <w:lvlJc w:val="left"/>
      <w:pPr>
        <w:ind w:left="3250" w:hanging="502"/>
        <w:jc w:val="left"/>
      </w:pPr>
      <w:rPr>
        <w:rFonts w:ascii="Times New Roman" w:eastAsia="Times New Roman" w:hAnsi="Times New Roman" w:cs="Times New Roman" w:hint="default"/>
        <w:spacing w:val="0"/>
        <w:w w:val="99"/>
        <w:sz w:val="20"/>
        <w:szCs w:val="20"/>
        <w:lang w:val="en-US" w:eastAsia="en-US" w:bidi="ar-SA"/>
      </w:rPr>
    </w:lvl>
    <w:lvl w:ilvl="3">
      <w:numFmt w:val="bullet"/>
      <w:lvlText w:val="•"/>
      <w:lvlJc w:val="left"/>
      <w:pPr>
        <w:ind w:left="3260" w:hanging="502"/>
      </w:pPr>
      <w:rPr>
        <w:rFonts w:hint="default"/>
        <w:lang w:val="en-US" w:eastAsia="en-US" w:bidi="ar-SA"/>
      </w:rPr>
    </w:lvl>
    <w:lvl w:ilvl="4">
      <w:numFmt w:val="bullet"/>
      <w:lvlText w:val="•"/>
      <w:lvlJc w:val="left"/>
      <w:pPr>
        <w:ind w:left="4329" w:hanging="502"/>
      </w:pPr>
      <w:rPr>
        <w:rFonts w:hint="default"/>
        <w:lang w:val="en-US" w:eastAsia="en-US" w:bidi="ar-SA"/>
      </w:rPr>
    </w:lvl>
    <w:lvl w:ilvl="5">
      <w:numFmt w:val="bullet"/>
      <w:lvlText w:val="•"/>
      <w:lvlJc w:val="left"/>
      <w:pPr>
        <w:ind w:left="5398" w:hanging="502"/>
      </w:pPr>
      <w:rPr>
        <w:rFonts w:hint="default"/>
        <w:lang w:val="en-US" w:eastAsia="en-US" w:bidi="ar-SA"/>
      </w:rPr>
    </w:lvl>
    <w:lvl w:ilvl="6">
      <w:numFmt w:val="bullet"/>
      <w:lvlText w:val="•"/>
      <w:lvlJc w:val="left"/>
      <w:pPr>
        <w:ind w:left="6468" w:hanging="502"/>
      </w:pPr>
      <w:rPr>
        <w:rFonts w:hint="default"/>
        <w:lang w:val="en-US" w:eastAsia="en-US" w:bidi="ar-SA"/>
      </w:rPr>
    </w:lvl>
    <w:lvl w:ilvl="7">
      <w:numFmt w:val="bullet"/>
      <w:lvlText w:val="•"/>
      <w:lvlJc w:val="left"/>
      <w:pPr>
        <w:ind w:left="7537" w:hanging="502"/>
      </w:pPr>
      <w:rPr>
        <w:rFonts w:hint="default"/>
        <w:lang w:val="en-US" w:eastAsia="en-US" w:bidi="ar-SA"/>
      </w:rPr>
    </w:lvl>
    <w:lvl w:ilvl="8">
      <w:numFmt w:val="bullet"/>
      <w:lvlText w:val="•"/>
      <w:lvlJc w:val="left"/>
      <w:pPr>
        <w:ind w:left="8606" w:hanging="502"/>
      </w:pPr>
      <w:rPr>
        <w:rFonts w:hint="default"/>
        <w:lang w:val="en-US" w:eastAsia="en-US" w:bidi="ar-SA"/>
      </w:rPr>
    </w:lvl>
  </w:abstractNum>
  <w:abstractNum w:abstractNumId="13">
    <w:nsid w:val="3C111292"/>
    <w:multiLevelType w:val="hybridMultilevel"/>
    <w:tmpl w:val="028290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D1B70D0"/>
    <w:multiLevelType w:val="hybridMultilevel"/>
    <w:tmpl w:val="3CD04BD0"/>
    <w:lvl w:ilvl="0" w:tplc="04090017">
      <w:start w:val="1"/>
      <w:numFmt w:val="lowerLetter"/>
      <w:lvlText w:val="%1)"/>
      <w:lvlJc w:val="left"/>
      <w:pPr>
        <w:tabs>
          <w:tab w:val="num" w:pos="1440"/>
        </w:tabs>
        <w:ind w:left="1440" w:hanging="360"/>
      </w:pPr>
      <w:rPr>
        <w:rFonts w:cs="Times New Roman" w:hint="default"/>
      </w:rPr>
    </w:lvl>
    <w:lvl w:ilvl="1" w:tplc="879049D0">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41BE67B4"/>
    <w:multiLevelType w:val="hybridMultilevel"/>
    <w:tmpl w:val="55027EE4"/>
    <w:lvl w:ilvl="0" w:tplc="018465A8">
      <w:start w:val="1"/>
      <w:numFmt w:val="decimal"/>
      <w:lvlText w:val="%1."/>
      <w:lvlJc w:val="left"/>
      <w:pPr>
        <w:ind w:left="1620" w:hanging="360"/>
      </w:pPr>
      <w:rPr>
        <w:rFonts w:cs="Times New Roman" w:hint="default"/>
      </w:rPr>
    </w:lvl>
    <w:lvl w:ilvl="1" w:tplc="04210019" w:tentative="1">
      <w:start w:val="1"/>
      <w:numFmt w:val="lowerLetter"/>
      <w:lvlText w:val="%2."/>
      <w:lvlJc w:val="left"/>
      <w:pPr>
        <w:ind w:left="2340" w:hanging="360"/>
      </w:pPr>
      <w:rPr>
        <w:rFonts w:cs="Times New Roman"/>
      </w:rPr>
    </w:lvl>
    <w:lvl w:ilvl="2" w:tplc="0421001B" w:tentative="1">
      <w:start w:val="1"/>
      <w:numFmt w:val="lowerRoman"/>
      <w:lvlText w:val="%3."/>
      <w:lvlJc w:val="right"/>
      <w:pPr>
        <w:ind w:left="3060" w:hanging="180"/>
      </w:pPr>
      <w:rPr>
        <w:rFonts w:cs="Times New Roman"/>
      </w:rPr>
    </w:lvl>
    <w:lvl w:ilvl="3" w:tplc="0421000F" w:tentative="1">
      <w:start w:val="1"/>
      <w:numFmt w:val="decimal"/>
      <w:lvlText w:val="%4."/>
      <w:lvlJc w:val="left"/>
      <w:pPr>
        <w:ind w:left="3780" w:hanging="360"/>
      </w:pPr>
      <w:rPr>
        <w:rFonts w:cs="Times New Roman"/>
      </w:rPr>
    </w:lvl>
    <w:lvl w:ilvl="4" w:tplc="04210019" w:tentative="1">
      <w:start w:val="1"/>
      <w:numFmt w:val="lowerLetter"/>
      <w:lvlText w:val="%5."/>
      <w:lvlJc w:val="left"/>
      <w:pPr>
        <w:ind w:left="4500" w:hanging="360"/>
      </w:pPr>
      <w:rPr>
        <w:rFonts w:cs="Times New Roman"/>
      </w:rPr>
    </w:lvl>
    <w:lvl w:ilvl="5" w:tplc="0421001B" w:tentative="1">
      <w:start w:val="1"/>
      <w:numFmt w:val="lowerRoman"/>
      <w:lvlText w:val="%6."/>
      <w:lvlJc w:val="right"/>
      <w:pPr>
        <w:ind w:left="5220" w:hanging="180"/>
      </w:pPr>
      <w:rPr>
        <w:rFonts w:cs="Times New Roman"/>
      </w:rPr>
    </w:lvl>
    <w:lvl w:ilvl="6" w:tplc="0421000F" w:tentative="1">
      <w:start w:val="1"/>
      <w:numFmt w:val="decimal"/>
      <w:lvlText w:val="%7."/>
      <w:lvlJc w:val="left"/>
      <w:pPr>
        <w:ind w:left="5940" w:hanging="360"/>
      </w:pPr>
      <w:rPr>
        <w:rFonts w:cs="Times New Roman"/>
      </w:rPr>
    </w:lvl>
    <w:lvl w:ilvl="7" w:tplc="04210019" w:tentative="1">
      <w:start w:val="1"/>
      <w:numFmt w:val="lowerLetter"/>
      <w:lvlText w:val="%8."/>
      <w:lvlJc w:val="left"/>
      <w:pPr>
        <w:ind w:left="6660" w:hanging="360"/>
      </w:pPr>
      <w:rPr>
        <w:rFonts w:cs="Times New Roman"/>
      </w:rPr>
    </w:lvl>
    <w:lvl w:ilvl="8" w:tplc="0421001B" w:tentative="1">
      <w:start w:val="1"/>
      <w:numFmt w:val="lowerRoman"/>
      <w:lvlText w:val="%9."/>
      <w:lvlJc w:val="right"/>
      <w:pPr>
        <w:ind w:left="7380" w:hanging="180"/>
      </w:pPr>
      <w:rPr>
        <w:rFonts w:cs="Times New Roman"/>
      </w:rPr>
    </w:lvl>
  </w:abstractNum>
  <w:abstractNum w:abstractNumId="16">
    <w:nsid w:val="4AE2156A"/>
    <w:multiLevelType w:val="multilevel"/>
    <w:tmpl w:val="7C1CA4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F5776B9"/>
    <w:multiLevelType w:val="hybridMultilevel"/>
    <w:tmpl w:val="48A8E4BA"/>
    <w:lvl w:ilvl="0" w:tplc="04090017">
      <w:start w:val="1"/>
      <w:numFmt w:val="lowerLetter"/>
      <w:lvlText w:val="%1)"/>
      <w:lvlJc w:val="left"/>
      <w:pPr>
        <w:tabs>
          <w:tab w:val="num" w:pos="1440"/>
        </w:tabs>
        <w:ind w:left="1440" w:hanging="360"/>
      </w:pPr>
      <w:rPr>
        <w:rFonts w:cs="Times New Roman" w:hint="default"/>
      </w:rPr>
    </w:lvl>
    <w:lvl w:ilvl="1" w:tplc="F8BA97E0">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CF00A744">
      <w:start w:val="8"/>
      <w:numFmt w:val="upperLetter"/>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537862F9"/>
    <w:multiLevelType w:val="multilevel"/>
    <w:tmpl w:val="779AE974"/>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19">
    <w:nsid w:val="592F27DE"/>
    <w:multiLevelType w:val="multilevel"/>
    <w:tmpl w:val="41A4923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20">
    <w:nsid w:val="5AB47434"/>
    <w:multiLevelType w:val="hybridMultilevel"/>
    <w:tmpl w:val="50AC52B4"/>
    <w:lvl w:ilvl="0" w:tplc="F3280E6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5E03688F"/>
    <w:multiLevelType w:val="hybridMultilevel"/>
    <w:tmpl w:val="EA427F60"/>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6A300AC6"/>
    <w:multiLevelType w:val="hybridMultilevel"/>
    <w:tmpl w:val="002A97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B480257"/>
    <w:multiLevelType w:val="hybridMultilevel"/>
    <w:tmpl w:val="0C9044C4"/>
    <w:lvl w:ilvl="0" w:tplc="04090011">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6D256596"/>
    <w:multiLevelType w:val="hybridMultilevel"/>
    <w:tmpl w:val="FC563A44"/>
    <w:lvl w:ilvl="0" w:tplc="791CACFA">
      <w:start w:val="1"/>
      <w:numFmt w:val="lowerLetter"/>
      <w:lvlText w:val="%1."/>
      <w:lvlJc w:val="left"/>
      <w:pPr>
        <w:ind w:left="1080" w:hanging="360"/>
      </w:pPr>
      <w:rPr>
        <w:rFonts w:cs="Times New Roman" w:hint="default"/>
      </w:rPr>
    </w:lvl>
    <w:lvl w:ilvl="1" w:tplc="4FDC36D0">
      <w:start w:val="1"/>
      <w:numFmt w:val="upperLetter"/>
      <w:lvlText w:val="%2."/>
      <w:lvlJc w:val="left"/>
      <w:pPr>
        <w:ind w:left="1800" w:hanging="360"/>
      </w:pPr>
      <w:rPr>
        <w:rFonts w:cs="Times New Roman" w:hint="default"/>
        <w:b/>
      </w:rPr>
    </w:lvl>
    <w:lvl w:ilvl="2" w:tplc="0421001B">
      <w:start w:val="1"/>
      <w:numFmt w:val="lowerRoman"/>
      <w:lvlText w:val="%3."/>
      <w:lvlJc w:val="right"/>
      <w:pPr>
        <w:ind w:left="2520" w:hanging="180"/>
      </w:pPr>
      <w:rPr>
        <w:rFonts w:cs="Times New Roman"/>
      </w:rPr>
    </w:lvl>
    <w:lvl w:ilvl="3" w:tplc="877C46CE">
      <w:start w:val="1"/>
      <w:numFmt w:val="decimal"/>
      <w:lvlText w:val="%4."/>
      <w:lvlJc w:val="left"/>
      <w:pPr>
        <w:ind w:left="3240" w:hanging="360"/>
      </w:pPr>
      <w:rPr>
        <w:rFonts w:cs="Times New Roman"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5">
    <w:nsid w:val="702913F8"/>
    <w:multiLevelType w:val="hybridMultilevel"/>
    <w:tmpl w:val="8F008C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3782088"/>
    <w:multiLevelType w:val="multilevel"/>
    <w:tmpl w:val="82CAF75C"/>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27">
    <w:nsid w:val="74A241D3"/>
    <w:multiLevelType w:val="multilevel"/>
    <w:tmpl w:val="E8F6B232"/>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28">
    <w:nsid w:val="75842B1D"/>
    <w:multiLevelType w:val="hybridMultilevel"/>
    <w:tmpl w:val="C582BFC6"/>
    <w:lvl w:ilvl="0" w:tplc="5F269B8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9">
    <w:nsid w:val="772774A7"/>
    <w:multiLevelType w:val="multilevel"/>
    <w:tmpl w:val="DA62712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30">
    <w:nsid w:val="7CD54CD2"/>
    <w:multiLevelType w:val="multilevel"/>
    <w:tmpl w:val="C04255F4"/>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31">
    <w:nsid w:val="7D7D6913"/>
    <w:multiLevelType w:val="hybridMultilevel"/>
    <w:tmpl w:val="5F606570"/>
    <w:lvl w:ilvl="0" w:tplc="0409000F">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nsid w:val="7F9C5C72"/>
    <w:multiLevelType w:val="hybridMultilevel"/>
    <w:tmpl w:val="AD0AC402"/>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4"/>
  </w:num>
  <w:num w:numId="4">
    <w:abstractNumId w:val="32"/>
  </w:num>
  <w:num w:numId="5">
    <w:abstractNumId w:val="22"/>
  </w:num>
  <w:num w:numId="6">
    <w:abstractNumId w:val="16"/>
  </w:num>
  <w:num w:numId="7">
    <w:abstractNumId w:val="28"/>
  </w:num>
  <w:num w:numId="8">
    <w:abstractNumId w:val="4"/>
  </w:num>
  <w:num w:numId="9">
    <w:abstractNumId w:val="10"/>
  </w:num>
  <w:num w:numId="10">
    <w:abstractNumId w:val="15"/>
  </w:num>
  <w:num w:numId="11">
    <w:abstractNumId w:val="5"/>
  </w:num>
  <w:num w:numId="12">
    <w:abstractNumId w:val="20"/>
  </w:num>
  <w:num w:numId="13">
    <w:abstractNumId w:val="25"/>
  </w:num>
  <w:num w:numId="14">
    <w:abstractNumId w:val="30"/>
  </w:num>
  <w:num w:numId="15">
    <w:abstractNumId w:val="19"/>
  </w:num>
  <w:num w:numId="16">
    <w:abstractNumId w:val="29"/>
  </w:num>
  <w:num w:numId="17">
    <w:abstractNumId w:val="26"/>
  </w:num>
  <w:num w:numId="18">
    <w:abstractNumId w:val="18"/>
  </w:num>
  <w:num w:numId="19">
    <w:abstractNumId w:val="27"/>
  </w:num>
  <w:num w:numId="20">
    <w:abstractNumId w:val="21"/>
  </w:num>
  <w:num w:numId="21">
    <w:abstractNumId w:val="2"/>
  </w:num>
  <w:num w:numId="22">
    <w:abstractNumId w:val="31"/>
  </w:num>
  <w:num w:numId="23">
    <w:abstractNumId w:val="23"/>
  </w:num>
  <w:num w:numId="24">
    <w:abstractNumId w:val="8"/>
  </w:num>
  <w:num w:numId="25">
    <w:abstractNumId w:val="1"/>
  </w:num>
  <w:num w:numId="26">
    <w:abstractNumId w:val="11"/>
  </w:num>
  <w:num w:numId="27">
    <w:abstractNumId w:val="6"/>
  </w:num>
  <w:num w:numId="28">
    <w:abstractNumId w:val="9"/>
  </w:num>
  <w:num w:numId="29">
    <w:abstractNumId w:val="13"/>
  </w:num>
  <w:num w:numId="30">
    <w:abstractNumId w:val="14"/>
  </w:num>
  <w:num w:numId="31">
    <w:abstractNumId w:val="17"/>
  </w:num>
  <w:num w:numId="32">
    <w:abstractNumId w:val="12"/>
  </w:num>
  <w:num w:numId="3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4F"/>
    <w:rsid w:val="000009F6"/>
    <w:rsid w:val="00000C1E"/>
    <w:rsid w:val="00003F9E"/>
    <w:rsid w:val="00013337"/>
    <w:rsid w:val="00020B1A"/>
    <w:rsid w:val="00021DE9"/>
    <w:rsid w:val="00042602"/>
    <w:rsid w:val="00045CAA"/>
    <w:rsid w:val="000461A8"/>
    <w:rsid w:val="00046B9F"/>
    <w:rsid w:val="00051B6B"/>
    <w:rsid w:val="00051D46"/>
    <w:rsid w:val="0005451D"/>
    <w:rsid w:val="00060FBB"/>
    <w:rsid w:val="00062438"/>
    <w:rsid w:val="000629FD"/>
    <w:rsid w:val="00062D67"/>
    <w:rsid w:val="00062DA3"/>
    <w:rsid w:val="000711F0"/>
    <w:rsid w:val="00071491"/>
    <w:rsid w:val="00073AA3"/>
    <w:rsid w:val="00076A11"/>
    <w:rsid w:val="00077784"/>
    <w:rsid w:val="000801CA"/>
    <w:rsid w:val="00082E7C"/>
    <w:rsid w:val="000844DA"/>
    <w:rsid w:val="0008460C"/>
    <w:rsid w:val="00085DA7"/>
    <w:rsid w:val="000879B4"/>
    <w:rsid w:val="00093E66"/>
    <w:rsid w:val="00095910"/>
    <w:rsid w:val="000A1F75"/>
    <w:rsid w:val="000A7F08"/>
    <w:rsid w:val="000B1C83"/>
    <w:rsid w:val="000B3E85"/>
    <w:rsid w:val="000C4B4E"/>
    <w:rsid w:val="000C6F4F"/>
    <w:rsid w:val="000D1CA4"/>
    <w:rsid w:val="000D6552"/>
    <w:rsid w:val="000E03CD"/>
    <w:rsid w:val="000E1508"/>
    <w:rsid w:val="000E16F0"/>
    <w:rsid w:val="000E2E1D"/>
    <w:rsid w:val="000E3969"/>
    <w:rsid w:val="000F0089"/>
    <w:rsid w:val="000F2D20"/>
    <w:rsid w:val="000F4421"/>
    <w:rsid w:val="00102505"/>
    <w:rsid w:val="0010392D"/>
    <w:rsid w:val="00105395"/>
    <w:rsid w:val="00106DAA"/>
    <w:rsid w:val="00110DEA"/>
    <w:rsid w:val="001143A9"/>
    <w:rsid w:val="00114CC2"/>
    <w:rsid w:val="00114F15"/>
    <w:rsid w:val="00117371"/>
    <w:rsid w:val="00124695"/>
    <w:rsid w:val="001248C9"/>
    <w:rsid w:val="00127B84"/>
    <w:rsid w:val="0013340A"/>
    <w:rsid w:val="00133D0E"/>
    <w:rsid w:val="00140BD0"/>
    <w:rsid w:val="0014329D"/>
    <w:rsid w:val="001601F4"/>
    <w:rsid w:val="00163AE2"/>
    <w:rsid w:val="00164A60"/>
    <w:rsid w:val="0016612A"/>
    <w:rsid w:val="00166ACC"/>
    <w:rsid w:val="00167A8E"/>
    <w:rsid w:val="0017154B"/>
    <w:rsid w:val="00172FCC"/>
    <w:rsid w:val="00180E62"/>
    <w:rsid w:val="00181C82"/>
    <w:rsid w:val="0018591A"/>
    <w:rsid w:val="0019191F"/>
    <w:rsid w:val="00191C1F"/>
    <w:rsid w:val="00193658"/>
    <w:rsid w:val="00194555"/>
    <w:rsid w:val="001A0464"/>
    <w:rsid w:val="001A3C88"/>
    <w:rsid w:val="001A61AC"/>
    <w:rsid w:val="001A767E"/>
    <w:rsid w:val="001B02E9"/>
    <w:rsid w:val="001B2858"/>
    <w:rsid w:val="001B3160"/>
    <w:rsid w:val="001B53CE"/>
    <w:rsid w:val="001B763A"/>
    <w:rsid w:val="001B7873"/>
    <w:rsid w:val="001C225E"/>
    <w:rsid w:val="001C47B5"/>
    <w:rsid w:val="001C4EA4"/>
    <w:rsid w:val="001C7074"/>
    <w:rsid w:val="001D1556"/>
    <w:rsid w:val="001D3F88"/>
    <w:rsid w:val="001E2C4B"/>
    <w:rsid w:val="001F3042"/>
    <w:rsid w:val="001F3FB2"/>
    <w:rsid w:val="001F57A6"/>
    <w:rsid w:val="001F69DF"/>
    <w:rsid w:val="002102F3"/>
    <w:rsid w:val="00212923"/>
    <w:rsid w:val="002149CB"/>
    <w:rsid w:val="00217C38"/>
    <w:rsid w:val="00222EF3"/>
    <w:rsid w:val="00230A71"/>
    <w:rsid w:val="00235B06"/>
    <w:rsid w:val="00247EB2"/>
    <w:rsid w:val="002621A3"/>
    <w:rsid w:val="00262677"/>
    <w:rsid w:val="00263031"/>
    <w:rsid w:val="00263CB6"/>
    <w:rsid w:val="0027262A"/>
    <w:rsid w:val="00284A7D"/>
    <w:rsid w:val="0028658E"/>
    <w:rsid w:val="002871D8"/>
    <w:rsid w:val="00291522"/>
    <w:rsid w:val="00297ECA"/>
    <w:rsid w:val="002A2E2F"/>
    <w:rsid w:val="002A4A7C"/>
    <w:rsid w:val="002A53F7"/>
    <w:rsid w:val="002C151D"/>
    <w:rsid w:val="002C24EE"/>
    <w:rsid w:val="002C3729"/>
    <w:rsid w:val="002C3BB8"/>
    <w:rsid w:val="002D0DFF"/>
    <w:rsid w:val="002D239E"/>
    <w:rsid w:val="002D3211"/>
    <w:rsid w:val="002D705B"/>
    <w:rsid w:val="002E1F80"/>
    <w:rsid w:val="002E2098"/>
    <w:rsid w:val="002E444F"/>
    <w:rsid w:val="002E4FBB"/>
    <w:rsid w:val="002F2500"/>
    <w:rsid w:val="002F3F27"/>
    <w:rsid w:val="002F40BF"/>
    <w:rsid w:val="002F4201"/>
    <w:rsid w:val="002F4306"/>
    <w:rsid w:val="002F54D4"/>
    <w:rsid w:val="002F7C2F"/>
    <w:rsid w:val="00301B0D"/>
    <w:rsid w:val="00303D7C"/>
    <w:rsid w:val="00304C7D"/>
    <w:rsid w:val="00310A67"/>
    <w:rsid w:val="003177CD"/>
    <w:rsid w:val="00321F6B"/>
    <w:rsid w:val="003226C8"/>
    <w:rsid w:val="00323C0E"/>
    <w:rsid w:val="003255E4"/>
    <w:rsid w:val="00332588"/>
    <w:rsid w:val="003334E6"/>
    <w:rsid w:val="00336B8C"/>
    <w:rsid w:val="00336BEE"/>
    <w:rsid w:val="003455BC"/>
    <w:rsid w:val="0035173F"/>
    <w:rsid w:val="00351CA7"/>
    <w:rsid w:val="003532B1"/>
    <w:rsid w:val="003660A4"/>
    <w:rsid w:val="0037051B"/>
    <w:rsid w:val="00371B07"/>
    <w:rsid w:val="00372C76"/>
    <w:rsid w:val="00374EBB"/>
    <w:rsid w:val="003816E6"/>
    <w:rsid w:val="00383D39"/>
    <w:rsid w:val="00384589"/>
    <w:rsid w:val="003845CB"/>
    <w:rsid w:val="003862E1"/>
    <w:rsid w:val="0039067C"/>
    <w:rsid w:val="00390BA9"/>
    <w:rsid w:val="003912DB"/>
    <w:rsid w:val="00393443"/>
    <w:rsid w:val="00393CDD"/>
    <w:rsid w:val="003A0B09"/>
    <w:rsid w:val="003A4F83"/>
    <w:rsid w:val="003A5E10"/>
    <w:rsid w:val="003B29BA"/>
    <w:rsid w:val="003B3180"/>
    <w:rsid w:val="003B341E"/>
    <w:rsid w:val="003B699E"/>
    <w:rsid w:val="003B736A"/>
    <w:rsid w:val="003C0FBC"/>
    <w:rsid w:val="003C485F"/>
    <w:rsid w:val="003C5A02"/>
    <w:rsid w:val="003D7BC3"/>
    <w:rsid w:val="003E21F2"/>
    <w:rsid w:val="003E4377"/>
    <w:rsid w:val="003F28EC"/>
    <w:rsid w:val="003F2916"/>
    <w:rsid w:val="003F7BED"/>
    <w:rsid w:val="00400894"/>
    <w:rsid w:val="00402F64"/>
    <w:rsid w:val="004035CF"/>
    <w:rsid w:val="00404224"/>
    <w:rsid w:val="0042363B"/>
    <w:rsid w:val="00423C83"/>
    <w:rsid w:val="004602D5"/>
    <w:rsid w:val="00463A3E"/>
    <w:rsid w:val="0047793B"/>
    <w:rsid w:val="00481D2C"/>
    <w:rsid w:val="004957F4"/>
    <w:rsid w:val="004A32FA"/>
    <w:rsid w:val="004A3790"/>
    <w:rsid w:val="004B1214"/>
    <w:rsid w:val="004B34BC"/>
    <w:rsid w:val="004B6721"/>
    <w:rsid w:val="004C055F"/>
    <w:rsid w:val="004C11D6"/>
    <w:rsid w:val="004C2FD8"/>
    <w:rsid w:val="004C45B3"/>
    <w:rsid w:val="004D0E3A"/>
    <w:rsid w:val="004D1E86"/>
    <w:rsid w:val="004F0DFA"/>
    <w:rsid w:val="004F1CC7"/>
    <w:rsid w:val="00505488"/>
    <w:rsid w:val="0050781B"/>
    <w:rsid w:val="00507DAC"/>
    <w:rsid w:val="005149A5"/>
    <w:rsid w:val="005153D7"/>
    <w:rsid w:val="00522699"/>
    <w:rsid w:val="00532047"/>
    <w:rsid w:val="00534E6E"/>
    <w:rsid w:val="00536838"/>
    <w:rsid w:val="00541A49"/>
    <w:rsid w:val="0054393F"/>
    <w:rsid w:val="005445F2"/>
    <w:rsid w:val="00544785"/>
    <w:rsid w:val="00545470"/>
    <w:rsid w:val="00565519"/>
    <w:rsid w:val="005669D2"/>
    <w:rsid w:val="00572F03"/>
    <w:rsid w:val="00575CC2"/>
    <w:rsid w:val="00581D0E"/>
    <w:rsid w:val="00582AAE"/>
    <w:rsid w:val="00582FF8"/>
    <w:rsid w:val="00587075"/>
    <w:rsid w:val="00590976"/>
    <w:rsid w:val="00592139"/>
    <w:rsid w:val="00593A2F"/>
    <w:rsid w:val="00594183"/>
    <w:rsid w:val="00594476"/>
    <w:rsid w:val="00594A29"/>
    <w:rsid w:val="005A30CF"/>
    <w:rsid w:val="005A4DFE"/>
    <w:rsid w:val="005A5002"/>
    <w:rsid w:val="005B096F"/>
    <w:rsid w:val="005B206B"/>
    <w:rsid w:val="005B2EDF"/>
    <w:rsid w:val="005B399B"/>
    <w:rsid w:val="005B56F5"/>
    <w:rsid w:val="005C07EE"/>
    <w:rsid w:val="005C4531"/>
    <w:rsid w:val="005E1290"/>
    <w:rsid w:val="005E2EC1"/>
    <w:rsid w:val="005F0E6E"/>
    <w:rsid w:val="00600969"/>
    <w:rsid w:val="0060154D"/>
    <w:rsid w:val="0060718F"/>
    <w:rsid w:val="006112EB"/>
    <w:rsid w:val="006142AF"/>
    <w:rsid w:val="00621C44"/>
    <w:rsid w:val="00623F8E"/>
    <w:rsid w:val="00625223"/>
    <w:rsid w:val="0062767C"/>
    <w:rsid w:val="006302B3"/>
    <w:rsid w:val="0063150D"/>
    <w:rsid w:val="00633FCB"/>
    <w:rsid w:val="00641AC8"/>
    <w:rsid w:val="0065020C"/>
    <w:rsid w:val="00654B4D"/>
    <w:rsid w:val="00665A80"/>
    <w:rsid w:val="006664F7"/>
    <w:rsid w:val="00670B0D"/>
    <w:rsid w:val="00672301"/>
    <w:rsid w:val="00674268"/>
    <w:rsid w:val="00680AFA"/>
    <w:rsid w:val="00685D80"/>
    <w:rsid w:val="00691BAA"/>
    <w:rsid w:val="00691E63"/>
    <w:rsid w:val="00692F93"/>
    <w:rsid w:val="00695352"/>
    <w:rsid w:val="006A23C9"/>
    <w:rsid w:val="006A2808"/>
    <w:rsid w:val="006A4213"/>
    <w:rsid w:val="006B049F"/>
    <w:rsid w:val="006B182C"/>
    <w:rsid w:val="006B4926"/>
    <w:rsid w:val="006B697D"/>
    <w:rsid w:val="006B72B0"/>
    <w:rsid w:val="006D2899"/>
    <w:rsid w:val="006D3D53"/>
    <w:rsid w:val="006D43F5"/>
    <w:rsid w:val="006D6843"/>
    <w:rsid w:val="006D6E8F"/>
    <w:rsid w:val="006E18FF"/>
    <w:rsid w:val="006E207E"/>
    <w:rsid w:val="006E4088"/>
    <w:rsid w:val="006F1B72"/>
    <w:rsid w:val="006F2267"/>
    <w:rsid w:val="006F3F85"/>
    <w:rsid w:val="006F51F3"/>
    <w:rsid w:val="006F5646"/>
    <w:rsid w:val="006F6307"/>
    <w:rsid w:val="006F78BA"/>
    <w:rsid w:val="00700610"/>
    <w:rsid w:val="00702717"/>
    <w:rsid w:val="00702FBA"/>
    <w:rsid w:val="00704E1F"/>
    <w:rsid w:val="00711463"/>
    <w:rsid w:val="00713420"/>
    <w:rsid w:val="007158A1"/>
    <w:rsid w:val="00716D5E"/>
    <w:rsid w:val="00722A55"/>
    <w:rsid w:val="00722E32"/>
    <w:rsid w:val="007237B2"/>
    <w:rsid w:val="00735432"/>
    <w:rsid w:val="00735F92"/>
    <w:rsid w:val="00743227"/>
    <w:rsid w:val="00744D71"/>
    <w:rsid w:val="00744FA5"/>
    <w:rsid w:val="00745C0A"/>
    <w:rsid w:val="0075173D"/>
    <w:rsid w:val="007601A3"/>
    <w:rsid w:val="007623CB"/>
    <w:rsid w:val="00764C24"/>
    <w:rsid w:val="00765073"/>
    <w:rsid w:val="007718AE"/>
    <w:rsid w:val="00777739"/>
    <w:rsid w:val="00780707"/>
    <w:rsid w:val="007807FA"/>
    <w:rsid w:val="007828E9"/>
    <w:rsid w:val="0078384A"/>
    <w:rsid w:val="00784035"/>
    <w:rsid w:val="00795035"/>
    <w:rsid w:val="00797D8E"/>
    <w:rsid w:val="007A01B2"/>
    <w:rsid w:val="007A4F01"/>
    <w:rsid w:val="007A64A4"/>
    <w:rsid w:val="007B00EC"/>
    <w:rsid w:val="007B3CEC"/>
    <w:rsid w:val="007B7B58"/>
    <w:rsid w:val="007C0C93"/>
    <w:rsid w:val="007C2C71"/>
    <w:rsid w:val="007C3096"/>
    <w:rsid w:val="007D7A28"/>
    <w:rsid w:val="007D7A3D"/>
    <w:rsid w:val="007D7DD9"/>
    <w:rsid w:val="007E4854"/>
    <w:rsid w:val="00803481"/>
    <w:rsid w:val="00811DED"/>
    <w:rsid w:val="00815C7B"/>
    <w:rsid w:val="008177CA"/>
    <w:rsid w:val="00822201"/>
    <w:rsid w:val="008241D5"/>
    <w:rsid w:val="00832451"/>
    <w:rsid w:val="00833F69"/>
    <w:rsid w:val="0083589A"/>
    <w:rsid w:val="008440FD"/>
    <w:rsid w:val="00852D19"/>
    <w:rsid w:val="00860554"/>
    <w:rsid w:val="00862C6E"/>
    <w:rsid w:val="008649B2"/>
    <w:rsid w:val="00870412"/>
    <w:rsid w:val="00871039"/>
    <w:rsid w:val="00874FC9"/>
    <w:rsid w:val="008751F1"/>
    <w:rsid w:val="00880916"/>
    <w:rsid w:val="00880ED9"/>
    <w:rsid w:val="00882AFC"/>
    <w:rsid w:val="008837D9"/>
    <w:rsid w:val="00883965"/>
    <w:rsid w:val="00884244"/>
    <w:rsid w:val="00884339"/>
    <w:rsid w:val="00884F86"/>
    <w:rsid w:val="00885DAD"/>
    <w:rsid w:val="00890A90"/>
    <w:rsid w:val="00892382"/>
    <w:rsid w:val="0089287F"/>
    <w:rsid w:val="00892E48"/>
    <w:rsid w:val="008A1D97"/>
    <w:rsid w:val="008B23A2"/>
    <w:rsid w:val="008B3C86"/>
    <w:rsid w:val="008B5A47"/>
    <w:rsid w:val="008B5AAF"/>
    <w:rsid w:val="008C0FBA"/>
    <w:rsid w:val="008C2AAF"/>
    <w:rsid w:val="008C544D"/>
    <w:rsid w:val="008C56D5"/>
    <w:rsid w:val="008C6EE4"/>
    <w:rsid w:val="008D36B2"/>
    <w:rsid w:val="008D7AB7"/>
    <w:rsid w:val="008E1081"/>
    <w:rsid w:val="008E5883"/>
    <w:rsid w:val="008F521B"/>
    <w:rsid w:val="00905987"/>
    <w:rsid w:val="009108B6"/>
    <w:rsid w:val="00921F4A"/>
    <w:rsid w:val="00923588"/>
    <w:rsid w:val="00933849"/>
    <w:rsid w:val="0093617A"/>
    <w:rsid w:val="00945ABE"/>
    <w:rsid w:val="00952378"/>
    <w:rsid w:val="009539DE"/>
    <w:rsid w:val="00953CDF"/>
    <w:rsid w:val="0095563A"/>
    <w:rsid w:val="009606DF"/>
    <w:rsid w:val="00964F69"/>
    <w:rsid w:val="009678FA"/>
    <w:rsid w:val="00971477"/>
    <w:rsid w:val="0097212D"/>
    <w:rsid w:val="00975E15"/>
    <w:rsid w:val="00976BAE"/>
    <w:rsid w:val="00977D1F"/>
    <w:rsid w:val="0098137F"/>
    <w:rsid w:val="00983340"/>
    <w:rsid w:val="0099266F"/>
    <w:rsid w:val="00992730"/>
    <w:rsid w:val="00994BDF"/>
    <w:rsid w:val="009A405A"/>
    <w:rsid w:val="009A4C57"/>
    <w:rsid w:val="009A6671"/>
    <w:rsid w:val="009B0027"/>
    <w:rsid w:val="009B122F"/>
    <w:rsid w:val="009B325A"/>
    <w:rsid w:val="009B325E"/>
    <w:rsid w:val="009B561E"/>
    <w:rsid w:val="009B5F87"/>
    <w:rsid w:val="009C7431"/>
    <w:rsid w:val="009C7B07"/>
    <w:rsid w:val="009D0B55"/>
    <w:rsid w:val="009D17BA"/>
    <w:rsid w:val="009D5118"/>
    <w:rsid w:val="009D62D5"/>
    <w:rsid w:val="009E4B07"/>
    <w:rsid w:val="009E7F75"/>
    <w:rsid w:val="009F1EC0"/>
    <w:rsid w:val="009F6707"/>
    <w:rsid w:val="00A0220E"/>
    <w:rsid w:val="00A04479"/>
    <w:rsid w:val="00A13E49"/>
    <w:rsid w:val="00A162AA"/>
    <w:rsid w:val="00A16CBB"/>
    <w:rsid w:val="00A224F7"/>
    <w:rsid w:val="00A273CF"/>
    <w:rsid w:val="00A302B7"/>
    <w:rsid w:val="00A31606"/>
    <w:rsid w:val="00A34665"/>
    <w:rsid w:val="00A36C53"/>
    <w:rsid w:val="00A37244"/>
    <w:rsid w:val="00A37392"/>
    <w:rsid w:val="00A4294E"/>
    <w:rsid w:val="00A42BDA"/>
    <w:rsid w:val="00A45E22"/>
    <w:rsid w:val="00A52959"/>
    <w:rsid w:val="00A55BA8"/>
    <w:rsid w:val="00A55CE4"/>
    <w:rsid w:val="00A57FE6"/>
    <w:rsid w:val="00A605D4"/>
    <w:rsid w:val="00A61A79"/>
    <w:rsid w:val="00A61AD6"/>
    <w:rsid w:val="00A61FE4"/>
    <w:rsid w:val="00A63798"/>
    <w:rsid w:val="00A670B7"/>
    <w:rsid w:val="00A81F2F"/>
    <w:rsid w:val="00A83587"/>
    <w:rsid w:val="00A85717"/>
    <w:rsid w:val="00A87DF4"/>
    <w:rsid w:val="00A939CD"/>
    <w:rsid w:val="00A94610"/>
    <w:rsid w:val="00A967EF"/>
    <w:rsid w:val="00AB11A0"/>
    <w:rsid w:val="00AB58D5"/>
    <w:rsid w:val="00AC0565"/>
    <w:rsid w:val="00AC19BC"/>
    <w:rsid w:val="00AD72E9"/>
    <w:rsid w:val="00AE165D"/>
    <w:rsid w:val="00AE1C93"/>
    <w:rsid w:val="00AE482C"/>
    <w:rsid w:val="00AE49A7"/>
    <w:rsid w:val="00AE6CA3"/>
    <w:rsid w:val="00AE7E2B"/>
    <w:rsid w:val="00AE7ED1"/>
    <w:rsid w:val="00AF0B45"/>
    <w:rsid w:val="00AF18D7"/>
    <w:rsid w:val="00AF2FD9"/>
    <w:rsid w:val="00AF314B"/>
    <w:rsid w:val="00B053D4"/>
    <w:rsid w:val="00B06A29"/>
    <w:rsid w:val="00B115B4"/>
    <w:rsid w:val="00B218CE"/>
    <w:rsid w:val="00B23D16"/>
    <w:rsid w:val="00B300EC"/>
    <w:rsid w:val="00B32CC6"/>
    <w:rsid w:val="00B35838"/>
    <w:rsid w:val="00B376F9"/>
    <w:rsid w:val="00B403C6"/>
    <w:rsid w:val="00B42148"/>
    <w:rsid w:val="00B44D63"/>
    <w:rsid w:val="00B476E7"/>
    <w:rsid w:val="00B505FF"/>
    <w:rsid w:val="00B52471"/>
    <w:rsid w:val="00B54D53"/>
    <w:rsid w:val="00B57E5F"/>
    <w:rsid w:val="00B57F71"/>
    <w:rsid w:val="00B71649"/>
    <w:rsid w:val="00B7392C"/>
    <w:rsid w:val="00B7442D"/>
    <w:rsid w:val="00B77EBF"/>
    <w:rsid w:val="00B802F0"/>
    <w:rsid w:val="00B816EF"/>
    <w:rsid w:val="00B84111"/>
    <w:rsid w:val="00B85DE9"/>
    <w:rsid w:val="00B861A9"/>
    <w:rsid w:val="00B95BF7"/>
    <w:rsid w:val="00BA0228"/>
    <w:rsid w:val="00BA0F28"/>
    <w:rsid w:val="00BA7F32"/>
    <w:rsid w:val="00BB0B89"/>
    <w:rsid w:val="00BB51DF"/>
    <w:rsid w:val="00BB527C"/>
    <w:rsid w:val="00BC7E00"/>
    <w:rsid w:val="00BD528B"/>
    <w:rsid w:val="00BD643E"/>
    <w:rsid w:val="00BF3DCB"/>
    <w:rsid w:val="00BF5BAA"/>
    <w:rsid w:val="00C00B4C"/>
    <w:rsid w:val="00C025E0"/>
    <w:rsid w:val="00C0279C"/>
    <w:rsid w:val="00C04524"/>
    <w:rsid w:val="00C05FEA"/>
    <w:rsid w:val="00C21084"/>
    <w:rsid w:val="00C2375E"/>
    <w:rsid w:val="00C23B12"/>
    <w:rsid w:val="00C32C8D"/>
    <w:rsid w:val="00C35F64"/>
    <w:rsid w:val="00C437FF"/>
    <w:rsid w:val="00C446BC"/>
    <w:rsid w:val="00C45FF3"/>
    <w:rsid w:val="00C53939"/>
    <w:rsid w:val="00C5415F"/>
    <w:rsid w:val="00C55963"/>
    <w:rsid w:val="00C60C97"/>
    <w:rsid w:val="00C6179D"/>
    <w:rsid w:val="00C61C9E"/>
    <w:rsid w:val="00C62CBA"/>
    <w:rsid w:val="00C63A0F"/>
    <w:rsid w:val="00C66397"/>
    <w:rsid w:val="00C71A53"/>
    <w:rsid w:val="00C72E27"/>
    <w:rsid w:val="00C947A3"/>
    <w:rsid w:val="00C96897"/>
    <w:rsid w:val="00CA0121"/>
    <w:rsid w:val="00CA0B12"/>
    <w:rsid w:val="00CA5382"/>
    <w:rsid w:val="00CA6DF0"/>
    <w:rsid w:val="00CB0006"/>
    <w:rsid w:val="00CB17CB"/>
    <w:rsid w:val="00CB2167"/>
    <w:rsid w:val="00CB5810"/>
    <w:rsid w:val="00CC4FF0"/>
    <w:rsid w:val="00CD0794"/>
    <w:rsid w:val="00CD5333"/>
    <w:rsid w:val="00CD58E5"/>
    <w:rsid w:val="00CE01EE"/>
    <w:rsid w:val="00CF179D"/>
    <w:rsid w:val="00CF2C15"/>
    <w:rsid w:val="00D0060D"/>
    <w:rsid w:val="00D014EE"/>
    <w:rsid w:val="00D02C9E"/>
    <w:rsid w:val="00D04607"/>
    <w:rsid w:val="00D06212"/>
    <w:rsid w:val="00D10D6B"/>
    <w:rsid w:val="00D12385"/>
    <w:rsid w:val="00D16390"/>
    <w:rsid w:val="00D17868"/>
    <w:rsid w:val="00D20D8A"/>
    <w:rsid w:val="00D33671"/>
    <w:rsid w:val="00D3421E"/>
    <w:rsid w:val="00D35A71"/>
    <w:rsid w:val="00D36A50"/>
    <w:rsid w:val="00D41475"/>
    <w:rsid w:val="00D45284"/>
    <w:rsid w:val="00D52C0D"/>
    <w:rsid w:val="00D57467"/>
    <w:rsid w:val="00D6517A"/>
    <w:rsid w:val="00D66A05"/>
    <w:rsid w:val="00D72619"/>
    <w:rsid w:val="00D741EF"/>
    <w:rsid w:val="00D7493C"/>
    <w:rsid w:val="00D90710"/>
    <w:rsid w:val="00D93287"/>
    <w:rsid w:val="00D9475C"/>
    <w:rsid w:val="00DA4F91"/>
    <w:rsid w:val="00DA7A4E"/>
    <w:rsid w:val="00DB2895"/>
    <w:rsid w:val="00DB2FDA"/>
    <w:rsid w:val="00DB425F"/>
    <w:rsid w:val="00DB5942"/>
    <w:rsid w:val="00DC0B1F"/>
    <w:rsid w:val="00DC6FBE"/>
    <w:rsid w:val="00DC70C4"/>
    <w:rsid w:val="00DD650D"/>
    <w:rsid w:val="00DE04FA"/>
    <w:rsid w:val="00DE0F76"/>
    <w:rsid w:val="00DE536F"/>
    <w:rsid w:val="00DE6321"/>
    <w:rsid w:val="00DE7C0D"/>
    <w:rsid w:val="00DE7C45"/>
    <w:rsid w:val="00DF4022"/>
    <w:rsid w:val="00DF57C4"/>
    <w:rsid w:val="00DF6B7F"/>
    <w:rsid w:val="00E10015"/>
    <w:rsid w:val="00E11DFE"/>
    <w:rsid w:val="00E14675"/>
    <w:rsid w:val="00E253C5"/>
    <w:rsid w:val="00E30B08"/>
    <w:rsid w:val="00E314FA"/>
    <w:rsid w:val="00E31649"/>
    <w:rsid w:val="00E3375C"/>
    <w:rsid w:val="00E36B2F"/>
    <w:rsid w:val="00E5676C"/>
    <w:rsid w:val="00E70566"/>
    <w:rsid w:val="00E70F08"/>
    <w:rsid w:val="00E71B2F"/>
    <w:rsid w:val="00E72D10"/>
    <w:rsid w:val="00E8174E"/>
    <w:rsid w:val="00E85E62"/>
    <w:rsid w:val="00E86519"/>
    <w:rsid w:val="00E92BC6"/>
    <w:rsid w:val="00E938BA"/>
    <w:rsid w:val="00E94C7E"/>
    <w:rsid w:val="00E95B18"/>
    <w:rsid w:val="00E9708E"/>
    <w:rsid w:val="00E9752A"/>
    <w:rsid w:val="00EA262D"/>
    <w:rsid w:val="00EA2F46"/>
    <w:rsid w:val="00EA58F7"/>
    <w:rsid w:val="00EA609F"/>
    <w:rsid w:val="00EA7477"/>
    <w:rsid w:val="00EB2BD5"/>
    <w:rsid w:val="00EC0986"/>
    <w:rsid w:val="00EC3634"/>
    <w:rsid w:val="00EC46C0"/>
    <w:rsid w:val="00ED05B3"/>
    <w:rsid w:val="00ED54F5"/>
    <w:rsid w:val="00EE3508"/>
    <w:rsid w:val="00EE5DCB"/>
    <w:rsid w:val="00F034E2"/>
    <w:rsid w:val="00F07C36"/>
    <w:rsid w:val="00F14EC0"/>
    <w:rsid w:val="00F17E6B"/>
    <w:rsid w:val="00F221FA"/>
    <w:rsid w:val="00F23ABA"/>
    <w:rsid w:val="00F261B0"/>
    <w:rsid w:val="00F269A9"/>
    <w:rsid w:val="00F31BFC"/>
    <w:rsid w:val="00F3270D"/>
    <w:rsid w:val="00F3283E"/>
    <w:rsid w:val="00F36688"/>
    <w:rsid w:val="00F40B61"/>
    <w:rsid w:val="00F416F5"/>
    <w:rsid w:val="00F43410"/>
    <w:rsid w:val="00F4457C"/>
    <w:rsid w:val="00F45EC8"/>
    <w:rsid w:val="00F50297"/>
    <w:rsid w:val="00F50948"/>
    <w:rsid w:val="00F50962"/>
    <w:rsid w:val="00F55FEF"/>
    <w:rsid w:val="00F57FA6"/>
    <w:rsid w:val="00F6027B"/>
    <w:rsid w:val="00F612C6"/>
    <w:rsid w:val="00F707C9"/>
    <w:rsid w:val="00F82ABD"/>
    <w:rsid w:val="00F8354F"/>
    <w:rsid w:val="00F83C56"/>
    <w:rsid w:val="00F871AC"/>
    <w:rsid w:val="00F874F8"/>
    <w:rsid w:val="00F91119"/>
    <w:rsid w:val="00F91161"/>
    <w:rsid w:val="00F9511F"/>
    <w:rsid w:val="00F96395"/>
    <w:rsid w:val="00F97A6D"/>
    <w:rsid w:val="00FA3FBA"/>
    <w:rsid w:val="00FA60FF"/>
    <w:rsid w:val="00FB0925"/>
    <w:rsid w:val="00FB26F4"/>
    <w:rsid w:val="00FB303C"/>
    <w:rsid w:val="00FB4684"/>
    <w:rsid w:val="00FC3A3C"/>
    <w:rsid w:val="00FC3FEA"/>
    <w:rsid w:val="00FC4190"/>
    <w:rsid w:val="00FC5E10"/>
    <w:rsid w:val="00FD6DD5"/>
    <w:rsid w:val="00FD7ACA"/>
    <w:rsid w:val="00FE37C3"/>
    <w:rsid w:val="00FE6EE9"/>
    <w:rsid w:val="00FE7034"/>
    <w:rsid w:val="00FF01C5"/>
    <w:rsid w:val="00FF1CBC"/>
    <w:rsid w:val="00FF47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rFonts w:cs="Times New Roman"/>
      <w:b/>
      <w:bCs/>
      <w:sz w:val="24"/>
      <w:szCs w:val="24"/>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rFonts w:cs="Times New Roman"/>
      <w:sz w:val="24"/>
      <w:szCs w:val="24"/>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rsid w:val="000C6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
    <w:basedOn w:val="Normal"/>
    <w:link w:val="ListParagraphChar"/>
    <w:uiPriority w:val="34"/>
    <w:qFormat/>
    <w:rsid w:val="005E1290"/>
    <w:pPr>
      <w:spacing w:after="200" w:line="276" w:lineRule="auto"/>
      <w:ind w:left="720"/>
      <w:contextualSpacing/>
    </w:pPr>
    <w:rPr>
      <w:rFonts w:ascii="Calibri" w:hAnsi="Calibri"/>
      <w:sz w:val="22"/>
      <w:szCs w:val="22"/>
      <w:lang w:val="id-ID"/>
    </w:rPr>
  </w:style>
  <w:style w:type="character" w:customStyle="1" w:styleId="ListParagraphChar">
    <w:name w:val="List Paragraph Char"/>
    <w:aliases w:val="Body of text Char"/>
    <w:link w:val="ListParagraph"/>
    <w:uiPriority w:val="34"/>
    <w:locked/>
    <w:rsid w:val="005E1290"/>
    <w:rPr>
      <w:rFonts w:ascii="Calibri" w:hAnsi="Calibri"/>
      <w:sz w:val="22"/>
      <w:lang w:val="id-ID"/>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character" w:customStyle="1" w:styleId="NoSpacingChar">
    <w:name w:val="No Spacing Char"/>
    <w:link w:val="NoSpacing"/>
    <w:uiPriority w:val="1"/>
    <w:locked/>
    <w:rsid w:val="00A63798"/>
    <w:rPr>
      <w:rFonts w:ascii="Calibri" w:hAnsi="Calibri"/>
      <w:sz w:val="22"/>
      <w:lang w:val="id-ID"/>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 w:type="paragraph" w:customStyle="1" w:styleId="TCIsiArtikel">
    <w:name w:val="[TC] Isi Artikel"/>
    <w:basedOn w:val="Normal"/>
    <w:qFormat/>
    <w:rsid w:val="009B325A"/>
    <w:pPr>
      <w:widowControl w:val="0"/>
      <w:autoSpaceDE w:val="0"/>
      <w:autoSpaceDN w:val="0"/>
      <w:ind w:firstLine="709"/>
      <w:jc w:val="both"/>
    </w:pPr>
    <w:rPr>
      <w:rFonts w:eastAsia="Batang"/>
      <w:sz w:val="22"/>
      <w:szCs w:val="22"/>
      <w:lang w:val="id-ID" w:eastAsia="ko-KR"/>
    </w:rPr>
  </w:style>
  <w:style w:type="paragraph" w:customStyle="1" w:styleId="e-title1">
    <w:name w:val="e-title1"/>
    <w:basedOn w:val="Normal"/>
    <w:rsid w:val="00CB5810"/>
    <w:pPr>
      <w:spacing w:before="100" w:beforeAutospacing="1" w:after="100" w:afterAutospacing="1"/>
    </w:pPr>
  </w:style>
  <w:style w:type="paragraph" w:customStyle="1" w:styleId="e-title2">
    <w:name w:val="e-title2"/>
    <w:basedOn w:val="Normal"/>
    <w:rsid w:val="00CB5810"/>
    <w:pPr>
      <w:spacing w:before="100" w:beforeAutospacing="1" w:after="100" w:afterAutospacing="1"/>
    </w:pPr>
  </w:style>
  <w:style w:type="paragraph" w:customStyle="1" w:styleId="e-title3">
    <w:name w:val="e-title3"/>
    <w:basedOn w:val="Normal"/>
    <w:rsid w:val="00CB5810"/>
    <w:pPr>
      <w:spacing w:before="100" w:beforeAutospacing="1" w:after="100" w:afterAutospacing="1"/>
    </w:pPr>
  </w:style>
  <w:style w:type="paragraph" w:customStyle="1" w:styleId="imggroupcssv">
    <w:name w:val="imggroupcss_v"/>
    <w:basedOn w:val="Normal"/>
    <w:rsid w:val="00CB5810"/>
    <w:pPr>
      <w:spacing w:before="100" w:beforeAutospacing="1" w:after="100" w:afterAutospacing="1"/>
    </w:pPr>
  </w:style>
  <w:style w:type="character" w:customStyle="1" w:styleId="csfigcon">
    <w:name w:val="cs_fig_con"/>
    <w:basedOn w:val="DefaultParagraphFont"/>
    <w:rsid w:val="00CB5810"/>
  </w:style>
  <w:style w:type="paragraph" w:customStyle="1" w:styleId="tablecolsubhead">
    <w:name w:val="tablecolsubhead"/>
    <w:basedOn w:val="Normal"/>
    <w:rsid w:val="00CB5810"/>
    <w:pPr>
      <w:spacing w:before="100" w:beforeAutospacing="1" w:after="100" w:afterAutospacing="1"/>
    </w:pPr>
  </w:style>
  <w:style w:type="paragraph" w:customStyle="1" w:styleId="tablecopy">
    <w:name w:val="tablecopy"/>
    <w:basedOn w:val="Normal"/>
    <w:rsid w:val="00CB5810"/>
    <w:pPr>
      <w:spacing w:before="100" w:beforeAutospacing="1" w:after="100" w:afterAutospacing="1"/>
    </w:pPr>
  </w:style>
  <w:style w:type="paragraph" w:customStyle="1" w:styleId="sacimgmarkcss">
    <w:name w:val="sacimgmarkcss"/>
    <w:basedOn w:val="Normal"/>
    <w:rsid w:val="00CB5810"/>
    <w:pPr>
      <w:spacing w:before="100" w:beforeAutospacing="1" w:after="100" w:afterAutospacing="1"/>
    </w:pPr>
  </w:style>
  <w:style w:type="paragraph" w:customStyle="1" w:styleId="tablecolhead">
    <w:name w:val="tablecolhead"/>
    <w:basedOn w:val="Normal"/>
    <w:rsid w:val="00CB5810"/>
    <w:pPr>
      <w:spacing w:before="100" w:beforeAutospacing="1" w:after="100" w:afterAutospacing="1"/>
    </w:pPr>
  </w:style>
  <w:style w:type="character" w:customStyle="1" w:styleId="tlid-translation">
    <w:name w:val="tlid-translation"/>
    <w:rsid w:val="00744FA5"/>
  </w:style>
  <w:style w:type="paragraph" w:customStyle="1" w:styleId="MDPI31text">
    <w:name w:val="MDPI_3.1_text"/>
    <w:qFormat/>
    <w:rsid w:val="00744FA5"/>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rFonts w:cs="Times New Roman"/>
      <w:b/>
      <w:bCs/>
      <w:sz w:val="24"/>
      <w:szCs w:val="24"/>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rFonts w:cs="Times New Roman"/>
      <w:sz w:val="24"/>
      <w:szCs w:val="24"/>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rsid w:val="000C6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
    <w:basedOn w:val="Normal"/>
    <w:link w:val="ListParagraphChar"/>
    <w:uiPriority w:val="34"/>
    <w:qFormat/>
    <w:rsid w:val="005E1290"/>
    <w:pPr>
      <w:spacing w:after="200" w:line="276" w:lineRule="auto"/>
      <w:ind w:left="720"/>
      <w:contextualSpacing/>
    </w:pPr>
    <w:rPr>
      <w:rFonts w:ascii="Calibri" w:hAnsi="Calibri"/>
      <w:sz w:val="22"/>
      <w:szCs w:val="22"/>
      <w:lang w:val="id-ID"/>
    </w:rPr>
  </w:style>
  <w:style w:type="character" w:customStyle="1" w:styleId="ListParagraphChar">
    <w:name w:val="List Paragraph Char"/>
    <w:aliases w:val="Body of text Char"/>
    <w:link w:val="ListParagraph"/>
    <w:uiPriority w:val="34"/>
    <w:locked/>
    <w:rsid w:val="005E1290"/>
    <w:rPr>
      <w:rFonts w:ascii="Calibri" w:hAnsi="Calibri"/>
      <w:sz w:val="22"/>
      <w:lang w:val="id-ID"/>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character" w:customStyle="1" w:styleId="NoSpacingChar">
    <w:name w:val="No Spacing Char"/>
    <w:link w:val="NoSpacing"/>
    <w:uiPriority w:val="1"/>
    <w:locked/>
    <w:rsid w:val="00A63798"/>
    <w:rPr>
      <w:rFonts w:ascii="Calibri" w:hAnsi="Calibri"/>
      <w:sz w:val="22"/>
      <w:lang w:val="id-ID"/>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 w:type="paragraph" w:customStyle="1" w:styleId="TCIsiArtikel">
    <w:name w:val="[TC] Isi Artikel"/>
    <w:basedOn w:val="Normal"/>
    <w:qFormat/>
    <w:rsid w:val="009B325A"/>
    <w:pPr>
      <w:widowControl w:val="0"/>
      <w:autoSpaceDE w:val="0"/>
      <w:autoSpaceDN w:val="0"/>
      <w:ind w:firstLine="709"/>
      <w:jc w:val="both"/>
    </w:pPr>
    <w:rPr>
      <w:rFonts w:eastAsia="Batang"/>
      <w:sz w:val="22"/>
      <w:szCs w:val="22"/>
      <w:lang w:val="id-ID" w:eastAsia="ko-KR"/>
    </w:rPr>
  </w:style>
  <w:style w:type="paragraph" w:customStyle="1" w:styleId="e-title1">
    <w:name w:val="e-title1"/>
    <w:basedOn w:val="Normal"/>
    <w:rsid w:val="00CB5810"/>
    <w:pPr>
      <w:spacing w:before="100" w:beforeAutospacing="1" w:after="100" w:afterAutospacing="1"/>
    </w:pPr>
  </w:style>
  <w:style w:type="paragraph" w:customStyle="1" w:styleId="e-title2">
    <w:name w:val="e-title2"/>
    <w:basedOn w:val="Normal"/>
    <w:rsid w:val="00CB5810"/>
    <w:pPr>
      <w:spacing w:before="100" w:beforeAutospacing="1" w:after="100" w:afterAutospacing="1"/>
    </w:pPr>
  </w:style>
  <w:style w:type="paragraph" w:customStyle="1" w:styleId="e-title3">
    <w:name w:val="e-title3"/>
    <w:basedOn w:val="Normal"/>
    <w:rsid w:val="00CB5810"/>
    <w:pPr>
      <w:spacing w:before="100" w:beforeAutospacing="1" w:after="100" w:afterAutospacing="1"/>
    </w:pPr>
  </w:style>
  <w:style w:type="paragraph" w:customStyle="1" w:styleId="imggroupcssv">
    <w:name w:val="imggroupcss_v"/>
    <w:basedOn w:val="Normal"/>
    <w:rsid w:val="00CB5810"/>
    <w:pPr>
      <w:spacing w:before="100" w:beforeAutospacing="1" w:after="100" w:afterAutospacing="1"/>
    </w:pPr>
  </w:style>
  <w:style w:type="character" w:customStyle="1" w:styleId="csfigcon">
    <w:name w:val="cs_fig_con"/>
    <w:basedOn w:val="DefaultParagraphFont"/>
    <w:rsid w:val="00CB5810"/>
  </w:style>
  <w:style w:type="paragraph" w:customStyle="1" w:styleId="tablecolsubhead">
    <w:name w:val="tablecolsubhead"/>
    <w:basedOn w:val="Normal"/>
    <w:rsid w:val="00CB5810"/>
    <w:pPr>
      <w:spacing w:before="100" w:beforeAutospacing="1" w:after="100" w:afterAutospacing="1"/>
    </w:pPr>
  </w:style>
  <w:style w:type="paragraph" w:customStyle="1" w:styleId="tablecopy">
    <w:name w:val="tablecopy"/>
    <w:basedOn w:val="Normal"/>
    <w:rsid w:val="00CB5810"/>
    <w:pPr>
      <w:spacing w:before="100" w:beforeAutospacing="1" w:after="100" w:afterAutospacing="1"/>
    </w:pPr>
  </w:style>
  <w:style w:type="paragraph" w:customStyle="1" w:styleId="sacimgmarkcss">
    <w:name w:val="sacimgmarkcss"/>
    <w:basedOn w:val="Normal"/>
    <w:rsid w:val="00CB5810"/>
    <w:pPr>
      <w:spacing w:before="100" w:beforeAutospacing="1" w:after="100" w:afterAutospacing="1"/>
    </w:pPr>
  </w:style>
  <w:style w:type="paragraph" w:customStyle="1" w:styleId="tablecolhead">
    <w:name w:val="tablecolhead"/>
    <w:basedOn w:val="Normal"/>
    <w:rsid w:val="00CB5810"/>
    <w:pPr>
      <w:spacing w:before="100" w:beforeAutospacing="1" w:after="100" w:afterAutospacing="1"/>
    </w:pPr>
  </w:style>
  <w:style w:type="character" w:customStyle="1" w:styleId="tlid-translation">
    <w:name w:val="tlid-translation"/>
    <w:rsid w:val="00744FA5"/>
  </w:style>
  <w:style w:type="paragraph" w:customStyle="1" w:styleId="MDPI31text">
    <w:name w:val="MDPI_3.1_text"/>
    <w:qFormat/>
    <w:rsid w:val="00744FA5"/>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37948">
      <w:bodyDiv w:val="1"/>
      <w:marLeft w:val="0"/>
      <w:marRight w:val="0"/>
      <w:marTop w:val="0"/>
      <w:marBottom w:val="0"/>
      <w:divBdr>
        <w:top w:val="none" w:sz="0" w:space="0" w:color="auto"/>
        <w:left w:val="none" w:sz="0" w:space="0" w:color="auto"/>
        <w:bottom w:val="none" w:sz="0" w:space="0" w:color="auto"/>
        <w:right w:val="none" w:sz="0" w:space="0" w:color="auto"/>
      </w:divBdr>
    </w:div>
    <w:div w:id="793329224">
      <w:bodyDiv w:val="1"/>
      <w:marLeft w:val="0"/>
      <w:marRight w:val="0"/>
      <w:marTop w:val="0"/>
      <w:marBottom w:val="0"/>
      <w:divBdr>
        <w:top w:val="none" w:sz="0" w:space="0" w:color="auto"/>
        <w:left w:val="none" w:sz="0" w:space="0" w:color="auto"/>
        <w:bottom w:val="none" w:sz="0" w:space="0" w:color="auto"/>
        <w:right w:val="none" w:sz="0" w:space="0" w:color="auto"/>
      </w:divBdr>
    </w:div>
    <w:div w:id="794908555">
      <w:bodyDiv w:val="1"/>
      <w:marLeft w:val="0"/>
      <w:marRight w:val="0"/>
      <w:marTop w:val="0"/>
      <w:marBottom w:val="0"/>
      <w:divBdr>
        <w:top w:val="none" w:sz="0" w:space="0" w:color="auto"/>
        <w:left w:val="none" w:sz="0" w:space="0" w:color="auto"/>
        <w:bottom w:val="none" w:sz="0" w:space="0" w:color="auto"/>
        <w:right w:val="none" w:sz="0" w:space="0" w:color="auto"/>
      </w:divBdr>
    </w:div>
    <w:div w:id="822545962">
      <w:bodyDiv w:val="1"/>
      <w:marLeft w:val="0"/>
      <w:marRight w:val="0"/>
      <w:marTop w:val="0"/>
      <w:marBottom w:val="0"/>
      <w:divBdr>
        <w:top w:val="none" w:sz="0" w:space="0" w:color="auto"/>
        <w:left w:val="none" w:sz="0" w:space="0" w:color="auto"/>
        <w:bottom w:val="none" w:sz="0" w:space="0" w:color="auto"/>
        <w:right w:val="none" w:sz="0" w:space="0" w:color="auto"/>
      </w:divBdr>
      <w:divsChild>
        <w:div w:id="1806850395">
          <w:marLeft w:val="0"/>
          <w:marRight w:val="0"/>
          <w:marTop w:val="0"/>
          <w:marBottom w:val="0"/>
          <w:divBdr>
            <w:top w:val="none" w:sz="0" w:space="0" w:color="auto"/>
            <w:left w:val="none" w:sz="0" w:space="0" w:color="auto"/>
            <w:bottom w:val="none" w:sz="0" w:space="0" w:color="auto"/>
            <w:right w:val="none" w:sz="0" w:space="0" w:color="auto"/>
          </w:divBdr>
        </w:div>
        <w:div w:id="159276622">
          <w:marLeft w:val="0"/>
          <w:marRight w:val="0"/>
          <w:marTop w:val="0"/>
          <w:marBottom w:val="0"/>
          <w:divBdr>
            <w:top w:val="none" w:sz="0" w:space="0" w:color="auto"/>
            <w:left w:val="none" w:sz="0" w:space="0" w:color="auto"/>
            <w:bottom w:val="none" w:sz="0" w:space="0" w:color="auto"/>
            <w:right w:val="none" w:sz="0" w:space="0" w:color="auto"/>
          </w:divBdr>
        </w:div>
        <w:div w:id="225845099">
          <w:marLeft w:val="0"/>
          <w:marRight w:val="0"/>
          <w:marTop w:val="0"/>
          <w:marBottom w:val="0"/>
          <w:divBdr>
            <w:top w:val="none" w:sz="0" w:space="0" w:color="auto"/>
            <w:left w:val="none" w:sz="0" w:space="0" w:color="auto"/>
            <w:bottom w:val="none" w:sz="0" w:space="0" w:color="auto"/>
            <w:right w:val="none" w:sz="0" w:space="0" w:color="auto"/>
          </w:divBdr>
        </w:div>
        <w:div w:id="1309899179">
          <w:marLeft w:val="0"/>
          <w:marRight w:val="0"/>
          <w:marTop w:val="0"/>
          <w:marBottom w:val="0"/>
          <w:divBdr>
            <w:top w:val="none" w:sz="0" w:space="0" w:color="auto"/>
            <w:left w:val="none" w:sz="0" w:space="0" w:color="auto"/>
            <w:bottom w:val="none" w:sz="0" w:space="0" w:color="auto"/>
            <w:right w:val="none" w:sz="0" w:space="0" w:color="auto"/>
          </w:divBdr>
        </w:div>
      </w:divsChild>
    </w:div>
    <w:div w:id="1125004090">
      <w:bodyDiv w:val="1"/>
      <w:marLeft w:val="0"/>
      <w:marRight w:val="0"/>
      <w:marTop w:val="0"/>
      <w:marBottom w:val="0"/>
      <w:divBdr>
        <w:top w:val="none" w:sz="0" w:space="0" w:color="auto"/>
        <w:left w:val="none" w:sz="0" w:space="0" w:color="auto"/>
        <w:bottom w:val="none" w:sz="0" w:space="0" w:color="auto"/>
        <w:right w:val="none" w:sz="0" w:space="0" w:color="auto"/>
      </w:divBdr>
    </w:div>
    <w:div w:id="1351563769">
      <w:bodyDiv w:val="1"/>
      <w:marLeft w:val="0"/>
      <w:marRight w:val="0"/>
      <w:marTop w:val="0"/>
      <w:marBottom w:val="0"/>
      <w:divBdr>
        <w:top w:val="none" w:sz="0" w:space="0" w:color="auto"/>
        <w:left w:val="none" w:sz="0" w:space="0" w:color="auto"/>
        <w:bottom w:val="none" w:sz="0" w:space="0" w:color="auto"/>
        <w:right w:val="none" w:sz="0" w:space="0" w:color="auto"/>
      </w:divBdr>
    </w:div>
    <w:div w:id="1650403417">
      <w:bodyDiv w:val="1"/>
      <w:marLeft w:val="0"/>
      <w:marRight w:val="0"/>
      <w:marTop w:val="0"/>
      <w:marBottom w:val="0"/>
      <w:divBdr>
        <w:top w:val="none" w:sz="0" w:space="0" w:color="auto"/>
        <w:left w:val="none" w:sz="0" w:space="0" w:color="auto"/>
        <w:bottom w:val="none" w:sz="0" w:space="0" w:color="auto"/>
        <w:right w:val="none" w:sz="0" w:space="0" w:color="auto"/>
      </w:divBdr>
      <w:divsChild>
        <w:div w:id="1731077402">
          <w:marLeft w:val="-225"/>
          <w:marRight w:val="-225"/>
          <w:marTop w:val="0"/>
          <w:marBottom w:val="0"/>
          <w:divBdr>
            <w:top w:val="none" w:sz="0" w:space="0" w:color="auto"/>
            <w:left w:val="none" w:sz="0" w:space="0" w:color="auto"/>
            <w:bottom w:val="none" w:sz="0" w:space="0" w:color="auto"/>
            <w:right w:val="none" w:sz="0" w:space="0" w:color="auto"/>
          </w:divBdr>
          <w:divsChild>
            <w:div w:id="850995847">
              <w:marLeft w:val="0"/>
              <w:marRight w:val="0"/>
              <w:marTop w:val="0"/>
              <w:marBottom w:val="0"/>
              <w:divBdr>
                <w:top w:val="none" w:sz="0" w:space="0" w:color="auto"/>
                <w:left w:val="none" w:sz="0" w:space="0" w:color="auto"/>
                <w:bottom w:val="none" w:sz="0" w:space="0" w:color="auto"/>
                <w:right w:val="none" w:sz="0" w:space="0" w:color="auto"/>
              </w:divBdr>
            </w:div>
            <w:div w:id="5028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27847">
      <w:bodyDiv w:val="1"/>
      <w:marLeft w:val="0"/>
      <w:marRight w:val="0"/>
      <w:marTop w:val="0"/>
      <w:marBottom w:val="0"/>
      <w:divBdr>
        <w:top w:val="none" w:sz="0" w:space="0" w:color="auto"/>
        <w:left w:val="none" w:sz="0" w:space="0" w:color="auto"/>
        <w:bottom w:val="none" w:sz="0" w:space="0" w:color="auto"/>
        <w:right w:val="none" w:sz="0" w:space="0" w:color="auto"/>
      </w:divBdr>
      <w:divsChild>
        <w:div w:id="1860703559">
          <w:marLeft w:val="0"/>
          <w:marRight w:val="0"/>
          <w:marTop w:val="150"/>
          <w:marBottom w:val="0"/>
          <w:divBdr>
            <w:top w:val="none" w:sz="0" w:space="0" w:color="auto"/>
            <w:left w:val="none" w:sz="0" w:space="0" w:color="auto"/>
            <w:bottom w:val="none" w:sz="0" w:space="0" w:color="auto"/>
            <w:right w:val="none" w:sz="0" w:space="0" w:color="auto"/>
          </w:divBdr>
          <w:divsChild>
            <w:div w:id="611017474">
              <w:marLeft w:val="0"/>
              <w:marRight w:val="0"/>
              <w:marTop w:val="0"/>
              <w:marBottom w:val="0"/>
              <w:divBdr>
                <w:top w:val="none" w:sz="0" w:space="0" w:color="auto"/>
                <w:left w:val="none" w:sz="0" w:space="0" w:color="auto"/>
                <w:bottom w:val="none" w:sz="0" w:space="0" w:color="auto"/>
                <w:right w:val="none" w:sz="0" w:space="0" w:color="auto"/>
              </w:divBdr>
            </w:div>
            <w:div w:id="1765951703">
              <w:marLeft w:val="0"/>
              <w:marRight w:val="0"/>
              <w:marTop w:val="0"/>
              <w:marBottom w:val="0"/>
              <w:divBdr>
                <w:top w:val="none" w:sz="0" w:space="0" w:color="auto"/>
                <w:left w:val="none" w:sz="0" w:space="0" w:color="auto"/>
                <w:bottom w:val="none" w:sz="0" w:space="0" w:color="auto"/>
                <w:right w:val="none" w:sz="0" w:space="0" w:color="auto"/>
              </w:divBdr>
            </w:div>
            <w:div w:id="1202549397">
              <w:marLeft w:val="0"/>
              <w:marRight w:val="0"/>
              <w:marTop w:val="0"/>
              <w:marBottom w:val="0"/>
              <w:divBdr>
                <w:top w:val="none" w:sz="0" w:space="0" w:color="auto"/>
                <w:left w:val="none" w:sz="0" w:space="0" w:color="auto"/>
                <w:bottom w:val="none" w:sz="0" w:space="0" w:color="auto"/>
                <w:right w:val="none" w:sz="0" w:space="0" w:color="auto"/>
              </w:divBdr>
            </w:div>
            <w:div w:id="1071808037">
              <w:marLeft w:val="0"/>
              <w:marRight w:val="0"/>
              <w:marTop w:val="0"/>
              <w:marBottom w:val="0"/>
              <w:divBdr>
                <w:top w:val="none" w:sz="0" w:space="0" w:color="auto"/>
                <w:left w:val="none" w:sz="0" w:space="0" w:color="auto"/>
                <w:bottom w:val="none" w:sz="0" w:space="0" w:color="auto"/>
                <w:right w:val="none" w:sz="0" w:space="0" w:color="auto"/>
              </w:divBdr>
            </w:div>
            <w:div w:id="1174612984">
              <w:marLeft w:val="0"/>
              <w:marRight w:val="0"/>
              <w:marTop w:val="0"/>
              <w:marBottom w:val="0"/>
              <w:divBdr>
                <w:top w:val="none" w:sz="0" w:space="0" w:color="auto"/>
                <w:left w:val="none" w:sz="0" w:space="0" w:color="auto"/>
                <w:bottom w:val="none" w:sz="0" w:space="0" w:color="auto"/>
                <w:right w:val="none" w:sz="0" w:space="0" w:color="auto"/>
              </w:divBdr>
            </w:div>
          </w:divsChild>
        </w:div>
        <w:div w:id="1201750369">
          <w:marLeft w:val="0"/>
          <w:marRight w:val="0"/>
          <w:marTop w:val="150"/>
          <w:marBottom w:val="0"/>
          <w:divBdr>
            <w:top w:val="none" w:sz="0" w:space="0" w:color="auto"/>
            <w:left w:val="none" w:sz="0" w:space="0" w:color="auto"/>
            <w:bottom w:val="none" w:sz="0" w:space="0" w:color="auto"/>
            <w:right w:val="none" w:sz="0" w:space="0" w:color="auto"/>
          </w:divBdr>
        </w:div>
        <w:div w:id="182689963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nal.unublitar.ac.id/index.php/brilia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jurnal.unublitar.ac.id/index.php/brili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3911</Words>
  <Characters>22297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BAB I</vt:lpstr>
    </vt:vector>
  </TitlesOfParts>
  <Company>Hend$com</Company>
  <LinksUpToDate>false</LinksUpToDate>
  <CharactersWithSpaces>26156</CharactersWithSpaces>
  <SharedDoc>false</SharedDoc>
  <HLinks>
    <vt:vector size="12" baseType="variant">
      <vt:variant>
        <vt:i4>524414</vt:i4>
      </vt:variant>
      <vt:variant>
        <vt:i4>0</vt:i4>
      </vt:variant>
      <vt:variant>
        <vt:i4>0</vt:i4>
      </vt:variant>
      <vt:variant>
        <vt:i4>5</vt:i4>
      </vt:variant>
      <vt:variant>
        <vt:lpwstr>http://www.antarajatim.com/berita/ 177664/dinas-pendidikan-surabaya-terapkan-program-konselorsebaya?utm_source= fly&amp;utm_medium=related&amp;utm_campaign=news</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dc:creator>
  <cp:lastModifiedBy>DELL</cp:lastModifiedBy>
  <cp:revision>3</cp:revision>
  <cp:lastPrinted>2017-01-24T01:43:00Z</cp:lastPrinted>
  <dcterms:created xsi:type="dcterms:W3CDTF">2022-12-07T22:17:00Z</dcterms:created>
  <dcterms:modified xsi:type="dcterms:W3CDTF">2022-12-07T22:18:00Z</dcterms:modified>
</cp:coreProperties>
</file>